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AF39" w14:textId="77777777" w:rsidR="00315F03" w:rsidRDefault="00315F03" w:rsidP="00315F03">
      <w:pPr>
        <w:jc w:val="center"/>
        <w:rPr>
          <w:rFonts w:asciiTheme="majorBidi" w:hAnsiTheme="majorBidi" w:cstheme="majorBidi"/>
          <w:b/>
          <w:bCs/>
          <w:color w:val="1F3864" w:themeColor="accent5" w:themeShade="80"/>
          <w:sz w:val="52"/>
          <w:szCs w:val="52"/>
        </w:rPr>
      </w:pPr>
    </w:p>
    <w:p w14:paraId="49384A90" w14:textId="77777777" w:rsidR="00315F03" w:rsidRDefault="00315F03" w:rsidP="00315F03">
      <w:pPr>
        <w:jc w:val="center"/>
        <w:rPr>
          <w:rFonts w:asciiTheme="majorBidi" w:hAnsiTheme="majorBidi" w:cstheme="majorBidi"/>
          <w:b/>
          <w:bCs/>
          <w:color w:val="1F3864" w:themeColor="accent5" w:themeShade="80"/>
          <w:sz w:val="52"/>
          <w:szCs w:val="52"/>
        </w:rPr>
      </w:pPr>
    </w:p>
    <w:p w14:paraId="576BBAEE" w14:textId="77777777" w:rsidR="00315F03" w:rsidRDefault="00315F03" w:rsidP="00315F03">
      <w:pPr>
        <w:jc w:val="center"/>
        <w:rPr>
          <w:rFonts w:asciiTheme="majorBidi" w:hAnsiTheme="majorBidi" w:cstheme="majorBidi"/>
          <w:b/>
          <w:bCs/>
          <w:color w:val="1F3864" w:themeColor="accent5" w:themeShade="80"/>
          <w:sz w:val="52"/>
          <w:szCs w:val="52"/>
        </w:rPr>
      </w:pPr>
    </w:p>
    <w:p w14:paraId="230624D3" w14:textId="77777777" w:rsidR="00315F03" w:rsidRDefault="00315F03" w:rsidP="00315F03">
      <w:pPr>
        <w:jc w:val="center"/>
        <w:rPr>
          <w:rFonts w:asciiTheme="majorBidi" w:hAnsiTheme="majorBidi" w:cstheme="majorBidi"/>
          <w:b/>
          <w:bCs/>
          <w:color w:val="1F3864" w:themeColor="accent5" w:themeShade="80"/>
          <w:sz w:val="52"/>
          <w:szCs w:val="52"/>
        </w:rPr>
      </w:pPr>
    </w:p>
    <w:p w14:paraId="76BA43BF" w14:textId="77777777" w:rsidR="00315F03" w:rsidRDefault="00315F03" w:rsidP="00315F03">
      <w:pPr>
        <w:jc w:val="center"/>
        <w:rPr>
          <w:rFonts w:asciiTheme="majorBidi" w:hAnsiTheme="majorBidi" w:cstheme="majorBidi"/>
          <w:b/>
          <w:bCs/>
          <w:color w:val="1F3864" w:themeColor="accent5" w:themeShade="80"/>
          <w:sz w:val="52"/>
          <w:szCs w:val="52"/>
        </w:rPr>
      </w:pPr>
    </w:p>
    <w:p w14:paraId="27F34182" w14:textId="6548DD38" w:rsidR="00705DF0" w:rsidRPr="00315F03" w:rsidRDefault="00747785" w:rsidP="00315F03">
      <w:pPr>
        <w:jc w:val="center"/>
        <w:rPr>
          <w:rFonts w:asciiTheme="majorBidi" w:hAnsiTheme="majorBidi" w:cstheme="majorBidi"/>
          <w:b/>
          <w:bCs/>
          <w:color w:val="1F3864" w:themeColor="accent5" w:themeShade="80"/>
          <w:sz w:val="52"/>
          <w:szCs w:val="52"/>
        </w:rPr>
      </w:pPr>
      <w:r>
        <w:rPr>
          <w:rFonts w:asciiTheme="majorBidi" w:hAnsiTheme="majorBidi" w:cstheme="majorBidi"/>
          <w:b/>
          <w:bCs/>
          <w:color w:val="1F3864" w:themeColor="accent5" w:themeShade="80"/>
          <w:sz w:val="52"/>
          <w:szCs w:val="52"/>
        </w:rPr>
        <w:t>2026 m</w:t>
      </w:r>
      <w:r w:rsidR="008518A9">
        <w:rPr>
          <w:rFonts w:asciiTheme="majorBidi" w:hAnsiTheme="majorBidi" w:cstheme="majorBidi"/>
          <w:b/>
          <w:bCs/>
          <w:color w:val="1F3864" w:themeColor="accent5" w:themeShade="80"/>
          <w:sz w:val="52"/>
          <w:szCs w:val="52"/>
        </w:rPr>
        <w:t>.</w:t>
      </w:r>
      <w:r>
        <w:rPr>
          <w:rFonts w:asciiTheme="majorBidi" w:hAnsiTheme="majorBidi" w:cstheme="majorBidi"/>
          <w:b/>
          <w:bCs/>
          <w:color w:val="1F3864" w:themeColor="accent5" w:themeShade="80"/>
          <w:sz w:val="52"/>
          <w:szCs w:val="52"/>
        </w:rPr>
        <w:t xml:space="preserve"> I ketvirčio </w:t>
      </w:r>
      <w:r w:rsidR="005E15C8">
        <w:rPr>
          <w:rFonts w:asciiTheme="majorBidi" w:hAnsiTheme="majorBidi" w:cstheme="majorBidi"/>
          <w:b/>
          <w:bCs/>
          <w:color w:val="1F3864" w:themeColor="accent5" w:themeShade="80"/>
          <w:sz w:val="52"/>
          <w:szCs w:val="52"/>
        </w:rPr>
        <w:t xml:space="preserve">Lietuvos Aukščiausiojo </w:t>
      </w:r>
      <w:r w:rsidR="00360920">
        <w:rPr>
          <w:rFonts w:asciiTheme="majorBidi" w:hAnsiTheme="majorBidi" w:cstheme="majorBidi"/>
          <w:b/>
          <w:bCs/>
          <w:color w:val="1F3864" w:themeColor="accent5" w:themeShade="80"/>
          <w:sz w:val="52"/>
          <w:szCs w:val="52"/>
        </w:rPr>
        <w:t xml:space="preserve">Teismo </w:t>
      </w:r>
      <w:r w:rsidR="005E15C8">
        <w:rPr>
          <w:rFonts w:asciiTheme="majorBidi" w:hAnsiTheme="majorBidi" w:cstheme="majorBidi"/>
          <w:b/>
          <w:bCs/>
          <w:color w:val="1F3864" w:themeColor="accent5" w:themeShade="80"/>
          <w:sz w:val="52"/>
          <w:szCs w:val="52"/>
        </w:rPr>
        <w:t xml:space="preserve">ir Lietuvos apeliacinio </w:t>
      </w:r>
      <w:r>
        <w:rPr>
          <w:rFonts w:asciiTheme="majorBidi" w:hAnsiTheme="majorBidi" w:cstheme="majorBidi"/>
          <w:b/>
          <w:bCs/>
          <w:color w:val="1F3864" w:themeColor="accent5" w:themeShade="80"/>
          <w:sz w:val="52"/>
          <w:szCs w:val="52"/>
        </w:rPr>
        <w:t>teism</w:t>
      </w:r>
      <w:r w:rsidR="00360920">
        <w:rPr>
          <w:rFonts w:asciiTheme="majorBidi" w:hAnsiTheme="majorBidi" w:cstheme="majorBidi"/>
          <w:b/>
          <w:bCs/>
          <w:color w:val="1F3864" w:themeColor="accent5" w:themeShade="80"/>
          <w:sz w:val="52"/>
          <w:szCs w:val="52"/>
        </w:rPr>
        <w:t>o</w:t>
      </w:r>
      <w:r w:rsidR="00315F03" w:rsidRPr="00315F03">
        <w:rPr>
          <w:rFonts w:asciiTheme="majorBidi" w:hAnsiTheme="majorBidi" w:cstheme="majorBidi"/>
          <w:b/>
          <w:bCs/>
          <w:color w:val="1F3864" w:themeColor="accent5" w:themeShade="80"/>
          <w:sz w:val="52"/>
          <w:szCs w:val="52"/>
        </w:rPr>
        <w:t xml:space="preserve"> nutarčių </w:t>
      </w:r>
      <w:r w:rsidRPr="00315F03">
        <w:rPr>
          <w:rFonts w:asciiTheme="majorBidi" w:hAnsiTheme="majorBidi" w:cstheme="majorBidi"/>
          <w:b/>
          <w:bCs/>
          <w:color w:val="1F3864" w:themeColor="accent5" w:themeShade="80"/>
          <w:sz w:val="52"/>
          <w:szCs w:val="52"/>
        </w:rPr>
        <w:t xml:space="preserve">apžvalga </w:t>
      </w:r>
      <w:r w:rsidR="00315F03" w:rsidRPr="00315F03">
        <w:rPr>
          <w:rFonts w:asciiTheme="majorBidi" w:hAnsiTheme="majorBidi" w:cstheme="majorBidi"/>
          <w:b/>
          <w:bCs/>
          <w:color w:val="1F3864" w:themeColor="accent5" w:themeShade="80"/>
          <w:sz w:val="52"/>
          <w:szCs w:val="52"/>
        </w:rPr>
        <w:t xml:space="preserve">nemokumo klausimais </w:t>
      </w:r>
    </w:p>
    <w:p w14:paraId="5EBA3A3A" w14:textId="77777777" w:rsidR="00315F03" w:rsidRDefault="00315F03" w:rsidP="00315F03">
      <w:pPr>
        <w:jc w:val="center"/>
        <w:rPr>
          <w:rFonts w:asciiTheme="majorBidi" w:hAnsiTheme="majorBidi" w:cstheme="majorBidi"/>
          <w:b/>
          <w:bCs/>
          <w:color w:val="1F3864" w:themeColor="accent5" w:themeShade="80"/>
          <w:sz w:val="52"/>
          <w:szCs w:val="52"/>
        </w:rPr>
      </w:pPr>
    </w:p>
    <w:p w14:paraId="47CA8557" w14:textId="77777777" w:rsidR="00315F03" w:rsidRDefault="00315F03" w:rsidP="00315F03">
      <w:pPr>
        <w:jc w:val="center"/>
        <w:rPr>
          <w:rFonts w:asciiTheme="majorBidi" w:hAnsiTheme="majorBidi" w:cstheme="majorBidi"/>
          <w:b/>
          <w:bCs/>
          <w:color w:val="1F3864" w:themeColor="accent5" w:themeShade="80"/>
          <w:sz w:val="52"/>
          <w:szCs w:val="52"/>
        </w:rPr>
      </w:pPr>
    </w:p>
    <w:p w14:paraId="6B6488D0" w14:textId="77777777" w:rsidR="00315F03" w:rsidRDefault="00315F03" w:rsidP="00315F03">
      <w:pPr>
        <w:jc w:val="center"/>
        <w:rPr>
          <w:rFonts w:asciiTheme="majorBidi" w:hAnsiTheme="majorBidi" w:cstheme="majorBidi"/>
          <w:b/>
          <w:bCs/>
          <w:color w:val="1F3864" w:themeColor="accent5" w:themeShade="80"/>
          <w:sz w:val="52"/>
          <w:szCs w:val="52"/>
        </w:rPr>
      </w:pPr>
    </w:p>
    <w:p w14:paraId="082E57B7" w14:textId="77777777" w:rsidR="00315F03" w:rsidRDefault="00315F03" w:rsidP="00315F03">
      <w:pPr>
        <w:jc w:val="center"/>
        <w:rPr>
          <w:rFonts w:asciiTheme="majorBidi" w:hAnsiTheme="majorBidi" w:cstheme="majorBidi"/>
          <w:b/>
          <w:bCs/>
          <w:color w:val="1F3864" w:themeColor="accent5" w:themeShade="80"/>
          <w:sz w:val="52"/>
          <w:szCs w:val="52"/>
        </w:rPr>
      </w:pPr>
    </w:p>
    <w:p w14:paraId="77165087" w14:textId="77777777" w:rsidR="00315F03" w:rsidRDefault="00315F03" w:rsidP="00315F03">
      <w:pPr>
        <w:jc w:val="center"/>
        <w:rPr>
          <w:rFonts w:asciiTheme="majorBidi" w:hAnsiTheme="majorBidi" w:cstheme="majorBidi"/>
          <w:b/>
          <w:bCs/>
          <w:color w:val="1F3864" w:themeColor="accent5" w:themeShade="80"/>
          <w:sz w:val="52"/>
          <w:szCs w:val="52"/>
        </w:rPr>
      </w:pPr>
    </w:p>
    <w:p w14:paraId="32C684BA" w14:textId="77777777" w:rsidR="00315F03" w:rsidRDefault="00315F03" w:rsidP="00C347FD">
      <w:pPr>
        <w:rPr>
          <w:rFonts w:asciiTheme="majorBidi" w:hAnsiTheme="majorBidi" w:cstheme="majorBidi"/>
          <w:b/>
          <w:bCs/>
          <w:color w:val="1F3864" w:themeColor="accent5" w:themeShade="80"/>
          <w:sz w:val="52"/>
          <w:szCs w:val="52"/>
        </w:rPr>
      </w:pPr>
    </w:p>
    <w:p w14:paraId="6B6CEF76" w14:textId="2FA90EC5" w:rsidR="0047020B" w:rsidRDefault="00315F03" w:rsidP="00315F03">
      <w:pPr>
        <w:rPr>
          <w:rFonts w:asciiTheme="majorBidi" w:hAnsiTheme="majorBidi" w:cstheme="majorBidi"/>
          <w:color w:val="000000" w:themeColor="text1"/>
          <w:sz w:val="20"/>
          <w:szCs w:val="20"/>
        </w:rPr>
      </w:pPr>
      <w:r w:rsidRPr="00315F03">
        <w:rPr>
          <w:rFonts w:asciiTheme="majorBidi" w:hAnsiTheme="majorBidi" w:cstheme="majorBidi"/>
          <w:color w:val="000000" w:themeColor="text1"/>
          <w:sz w:val="20"/>
          <w:szCs w:val="20"/>
        </w:rPr>
        <w:t>Parengta</w:t>
      </w:r>
    </w:p>
    <w:p w14:paraId="6CD210C6" w14:textId="28F3D659" w:rsidR="00315F03" w:rsidRDefault="00315F03" w:rsidP="00315F03">
      <w:pPr>
        <w:rPr>
          <w:rFonts w:asciiTheme="majorBidi" w:hAnsiTheme="majorBidi" w:cstheme="majorBidi"/>
          <w:color w:val="000000" w:themeColor="text1"/>
          <w:sz w:val="20"/>
          <w:szCs w:val="20"/>
        </w:rPr>
      </w:pPr>
      <w:r w:rsidRPr="00315F03">
        <w:rPr>
          <w:rFonts w:asciiTheme="majorBidi" w:hAnsiTheme="majorBidi" w:cstheme="majorBidi"/>
          <w:color w:val="000000" w:themeColor="text1"/>
          <w:sz w:val="20"/>
          <w:szCs w:val="20"/>
        </w:rPr>
        <w:t>2026 m. I ketvirtį</w:t>
      </w:r>
    </w:p>
    <w:p w14:paraId="782D98E4" w14:textId="77777777" w:rsidR="00601B65" w:rsidRPr="00EB5DF6" w:rsidRDefault="00601B65" w:rsidP="00315F03">
      <w:pPr>
        <w:rPr>
          <w:rFonts w:asciiTheme="majorBidi" w:hAnsiTheme="majorBidi" w:cstheme="majorBidi"/>
          <w:color w:val="000000" w:themeColor="text1"/>
          <w:sz w:val="24"/>
          <w:szCs w:val="24"/>
        </w:rPr>
      </w:pPr>
    </w:p>
    <w:p w14:paraId="69C1EE33" w14:textId="03A85C3C" w:rsidR="00601B65" w:rsidRPr="00EB5DF6" w:rsidRDefault="00D95E03" w:rsidP="00315F03">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Vart</w:t>
      </w:r>
      <w:r w:rsidRPr="00EB5DF6">
        <w:rPr>
          <w:rFonts w:asciiTheme="majorBidi" w:hAnsiTheme="majorBidi" w:cstheme="majorBidi"/>
          <w:b/>
          <w:bCs/>
          <w:color w:val="000000" w:themeColor="text1"/>
          <w:sz w:val="24"/>
          <w:szCs w:val="24"/>
        </w:rPr>
        <w:t xml:space="preserve">ojamos </w:t>
      </w:r>
      <w:r w:rsidR="00601B65" w:rsidRPr="00EB5DF6">
        <w:rPr>
          <w:rFonts w:asciiTheme="majorBidi" w:hAnsiTheme="majorBidi" w:cstheme="majorBidi"/>
          <w:b/>
          <w:bCs/>
          <w:color w:val="000000" w:themeColor="text1"/>
          <w:sz w:val="24"/>
          <w:szCs w:val="24"/>
        </w:rPr>
        <w:t>santrumpos</w:t>
      </w:r>
    </w:p>
    <w:tbl>
      <w:tblPr>
        <w:tblStyle w:val="Lentelstinklelis"/>
        <w:tblW w:w="0" w:type="auto"/>
        <w:tblCellMar>
          <w:left w:w="0" w:type="dxa"/>
          <w:right w:w="0" w:type="dxa"/>
        </w:tblCellMar>
        <w:tblLook w:val="04A0" w:firstRow="1" w:lastRow="0" w:firstColumn="1" w:lastColumn="0" w:noHBand="0" w:noVBand="1"/>
      </w:tblPr>
      <w:tblGrid>
        <w:gridCol w:w="704"/>
        <w:gridCol w:w="1413"/>
        <w:gridCol w:w="4649"/>
      </w:tblGrid>
      <w:tr w:rsidR="007966C9" w14:paraId="5B3AEEF3" w14:textId="77777777" w:rsidTr="000A2D09">
        <w:trPr>
          <w:trHeight w:val="418"/>
        </w:trPr>
        <w:tc>
          <w:tcPr>
            <w:tcW w:w="704" w:type="dxa"/>
            <w:shd w:val="clear" w:color="auto" w:fill="E7E6E6" w:themeFill="background2"/>
          </w:tcPr>
          <w:p w14:paraId="18B1EA45" w14:textId="5791D548" w:rsidR="007966C9" w:rsidRDefault="007966C9" w:rsidP="00EB5DF6">
            <w:pPr>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Nr.</w:t>
            </w:r>
          </w:p>
        </w:tc>
        <w:tc>
          <w:tcPr>
            <w:tcW w:w="1413" w:type="dxa"/>
            <w:shd w:val="clear" w:color="auto" w:fill="E7E6E6" w:themeFill="background2"/>
          </w:tcPr>
          <w:p w14:paraId="7C7514DB" w14:textId="7AEA1506" w:rsidR="007966C9" w:rsidRDefault="007966C9" w:rsidP="00EB5DF6">
            <w:pPr>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Santrumpa</w:t>
            </w:r>
          </w:p>
        </w:tc>
        <w:tc>
          <w:tcPr>
            <w:tcW w:w="4649" w:type="dxa"/>
            <w:shd w:val="clear" w:color="auto" w:fill="E7E6E6" w:themeFill="background2"/>
          </w:tcPr>
          <w:p w14:paraId="32AE13D0" w14:textId="52773F16" w:rsidR="007966C9" w:rsidRDefault="00EB5DF6" w:rsidP="00EB5DF6">
            <w:pPr>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Reikšmė</w:t>
            </w:r>
          </w:p>
        </w:tc>
      </w:tr>
      <w:tr w:rsidR="007966C9" w14:paraId="1A4C3A35" w14:textId="77777777" w:rsidTr="000A2D09">
        <w:trPr>
          <w:trHeight w:val="418"/>
        </w:trPr>
        <w:tc>
          <w:tcPr>
            <w:tcW w:w="704" w:type="dxa"/>
          </w:tcPr>
          <w:p w14:paraId="7EEDB8B0" w14:textId="73BF7D48" w:rsidR="007966C9" w:rsidRPr="00EB5DF6" w:rsidRDefault="007966C9" w:rsidP="000A2D09">
            <w:pPr>
              <w:pStyle w:val="Sraopastraipa"/>
              <w:numPr>
                <w:ilvl w:val="0"/>
                <w:numId w:val="7"/>
              </w:numPr>
              <w:rPr>
                <w:rFonts w:asciiTheme="majorBidi" w:hAnsiTheme="majorBidi" w:cstheme="majorBidi"/>
                <w:b/>
                <w:bCs/>
                <w:color w:val="000000" w:themeColor="text1"/>
                <w:sz w:val="20"/>
                <w:szCs w:val="20"/>
              </w:rPr>
            </w:pPr>
          </w:p>
        </w:tc>
        <w:tc>
          <w:tcPr>
            <w:tcW w:w="1413" w:type="dxa"/>
            <w:vAlign w:val="center"/>
          </w:tcPr>
          <w:p w14:paraId="00D34508" w14:textId="1153871D" w:rsidR="007966C9" w:rsidRDefault="00EB5DF6" w:rsidP="00EB5DF6">
            <w:pPr>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Kasacinis teismas</w:t>
            </w:r>
          </w:p>
        </w:tc>
        <w:tc>
          <w:tcPr>
            <w:tcW w:w="4649" w:type="dxa"/>
            <w:vAlign w:val="center"/>
          </w:tcPr>
          <w:p w14:paraId="440BF895" w14:textId="0A747626" w:rsidR="007966C9" w:rsidRPr="00EB5DF6" w:rsidRDefault="00EB5DF6" w:rsidP="00EB5DF6">
            <w:pPr>
              <w:jc w:val="center"/>
              <w:rPr>
                <w:rFonts w:asciiTheme="majorBidi" w:hAnsiTheme="majorBidi" w:cstheme="majorBidi"/>
                <w:color w:val="000000" w:themeColor="text1"/>
                <w:sz w:val="20"/>
                <w:szCs w:val="20"/>
              </w:rPr>
            </w:pPr>
            <w:r w:rsidRPr="00EB5DF6">
              <w:rPr>
                <w:rFonts w:asciiTheme="majorBidi" w:hAnsiTheme="majorBidi" w:cstheme="majorBidi"/>
                <w:color w:val="000000" w:themeColor="text1"/>
                <w:sz w:val="20"/>
                <w:szCs w:val="20"/>
              </w:rPr>
              <w:t>Lietuvos Aukščiausiasis Teismas</w:t>
            </w:r>
          </w:p>
        </w:tc>
      </w:tr>
      <w:tr w:rsidR="00D55D7A" w14:paraId="2BC4B6E3" w14:textId="77777777" w:rsidTr="000A2D09">
        <w:trPr>
          <w:trHeight w:val="418"/>
        </w:trPr>
        <w:tc>
          <w:tcPr>
            <w:tcW w:w="704" w:type="dxa"/>
          </w:tcPr>
          <w:p w14:paraId="3E97638F" w14:textId="77777777" w:rsidR="00D55D7A" w:rsidRPr="00EB5DF6" w:rsidRDefault="00D55D7A" w:rsidP="000A2D09">
            <w:pPr>
              <w:pStyle w:val="Sraopastraipa"/>
              <w:numPr>
                <w:ilvl w:val="0"/>
                <w:numId w:val="7"/>
              </w:numPr>
              <w:rPr>
                <w:rFonts w:asciiTheme="majorBidi" w:hAnsiTheme="majorBidi" w:cstheme="majorBidi"/>
                <w:b/>
                <w:bCs/>
                <w:color w:val="000000" w:themeColor="text1"/>
                <w:sz w:val="20"/>
                <w:szCs w:val="20"/>
              </w:rPr>
            </w:pPr>
          </w:p>
        </w:tc>
        <w:tc>
          <w:tcPr>
            <w:tcW w:w="1413" w:type="dxa"/>
            <w:vAlign w:val="center"/>
          </w:tcPr>
          <w:p w14:paraId="50D32AA2" w14:textId="3C6E8660" w:rsidR="00D55D7A" w:rsidRDefault="00D55D7A" w:rsidP="00EB5DF6">
            <w:pPr>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LAp</w:t>
            </w:r>
            <w:r w:rsidR="005E15C8">
              <w:rPr>
                <w:rFonts w:asciiTheme="majorBidi" w:hAnsiTheme="majorBidi" w:cstheme="majorBidi"/>
                <w:b/>
                <w:bCs/>
                <w:color w:val="000000" w:themeColor="text1"/>
                <w:sz w:val="20"/>
                <w:szCs w:val="20"/>
              </w:rPr>
              <w:t>T</w:t>
            </w:r>
          </w:p>
        </w:tc>
        <w:tc>
          <w:tcPr>
            <w:tcW w:w="4649" w:type="dxa"/>
            <w:vAlign w:val="center"/>
          </w:tcPr>
          <w:p w14:paraId="50175FD8" w14:textId="1844595B" w:rsidR="00D55D7A" w:rsidRPr="00EB5DF6" w:rsidRDefault="00D55D7A" w:rsidP="00EB5DF6">
            <w:pPr>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Lietuvos apeliacinis teismas</w:t>
            </w:r>
          </w:p>
        </w:tc>
      </w:tr>
      <w:tr w:rsidR="004429E2" w14:paraId="533B7C6C" w14:textId="77777777" w:rsidTr="000A2D09">
        <w:trPr>
          <w:trHeight w:val="418"/>
        </w:trPr>
        <w:tc>
          <w:tcPr>
            <w:tcW w:w="704" w:type="dxa"/>
          </w:tcPr>
          <w:p w14:paraId="48B3A9E2" w14:textId="77777777" w:rsidR="004429E2" w:rsidRPr="00EB5DF6" w:rsidRDefault="004429E2" w:rsidP="000A2D09">
            <w:pPr>
              <w:pStyle w:val="Sraopastraipa"/>
              <w:numPr>
                <w:ilvl w:val="0"/>
                <w:numId w:val="7"/>
              </w:numPr>
              <w:rPr>
                <w:rFonts w:asciiTheme="majorBidi" w:hAnsiTheme="majorBidi" w:cstheme="majorBidi"/>
                <w:b/>
                <w:bCs/>
                <w:color w:val="000000" w:themeColor="text1"/>
                <w:sz w:val="20"/>
                <w:szCs w:val="20"/>
              </w:rPr>
            </w:pPr>
          </w:p>
        </w:tc>
        <w:tc>
          <w:tcPr>
            <w:tcW w:w="1413" w:type="dxa"/>
            <w:vAlign w:val="center"/>
          </w:tcPr>
          <w:p w14:paraId="2F8917EC" w14:textId="0C7188BC" w:rsidR="004429E2" w:rsidRDefault="004429E2" w:rsidP="00EB5DF6">
            <w:pPr>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CK</w:t>
            </w:r>
          </w:p>
        </w:tc>
        <w:tc>
          <w:tcPr>
            <w:tcW w:w="4649" w:type="dxa"/>
            <w:vAlign w:val="center"/>
          </w:tcPr>
          <w:p w14:paraId="396783E3" w14:textId="7E6160F5" w:rsidR="004429E2" w:rsidRPr="00EB5DF6" w:rsidRDefault="00747987" w:rsidP="00747987">
            <w:pPr>
              <w:jc w:val="center"/>
              <w:rPr>
                <w:rFonts w:asciiTheme="majorBidi" w:hAnsiTheme="majorBidi" w:cstheme="majorBidi"/>
                <w:color w:val="000000" w:themeColor="text1"/>
                <w:sz w:val="20"/>
                <w:szCs w:val="20"/>
              </w:rPr>
            </w:pPr>
            <w:r w:rsidRPr="00747987">
              <w:rPr>
                <w:rFonts w:asciiTheme="majorBidi" w:hAnsiTheme="majorBidi" w:cstheme="majorBidi"/>
                <w:color w:val="000000" w:themeColor="text1"/>
                <w:sz w:val="20"/>
                <w:szCs w:val="20"/>
              </w:rPr>
              <w:t>Lietuvos Respublikos civilinis kodeksas</w:t>
            </w:r>
          </w:p>
        </w:tc>
      </w:tr>
      <w:tr w:rsidR="00747987" w14:paraId="76ACB346" w14:textId="77777777" w:rsidTr="000A2D09">
        <w:trPr>
          <w:trHeight w:val="418"/>
        </w:trPr>
        <w:tc>
          <w:tcPr>
            <w:tcW w:w="704" w:type="dxa"/>
          </w:tcPr>
          <w:p w14:paraId="343FB3A9" w14:textId="77777777" w:rsidR="00747987" w:rsidRPr="00EB5DF6" w:rsidRDefault="00747987" w:rsidP="000A2D09">
            <w:pPr>
              <w:pStyle w:val="Sraopastraipa"/>
              <w:numPr>
                <w:ilvl w:val="0"/>
                <w:numId w:val="7"/>
              </w:numPr>
              <w:rPr>
                <w:rFonts w:asciiTheme="majorBidi" w:hAnsiTheme="majorBidi" w:cstheme="majorBidi"/>
                <w:b/>
                <w:bCs/>
                <w:color w:val="000000" w:themeColor="text1"/>
                <w:sz w:val="20"/>
                <w:szCs w:val="20"/>
              </w:rPr>
            </w:pPr>
          </w:p>
        </w:tc>
        <w:tc>
          <w:tcPr>
            <w:tcW w:w="1413" w:type="dxa"/>
            <w:vAlign w:val="center"/>
          </w:tcPr>
          <w:p w14:paraId="0ADC2DDE" w14:textId="224EC66D" w:rsidR="00747987" w:rsidRDefault="00747987" w:rsidP="00747987">
            <w:pPr>
              <w:jc w:val="center"/>
              <w:rPr>
                <w:rFonts w:asciiTheme="majorBidi" w:hAnsiTheme="majorBidi" w:cstheme="majorBidi"/>
                <w:b/>
                <w:bCs/>
                <w:color w:val="000000" w:themeColor="text1"/>
                <w:sz w:val="20"/>
                <w:szCs w:val="20"/>
              </w:rPr>
            </w:pPr>
            <w:r w:rsidRPr="00747987">
              <w:rPr>
                <w:rFonts w:asciiTheme="majorBidi" w:hAnsiTheme="majorBidi" w:cstheme="majorBidi"/>
                <w:b/>
                <w:bCs/>
                <w:color w:val="000000" w:themeColor="text1"/>
                <w:sz w:val="20"/>
                <w:szCs w:val="20"/>
              </w:rPr>
              <w:t>CPK</w:t>
            </w:r>
          </w:p>
        </w:tc>
        <w:tc>
          <w:tcPr>
            <w:tcW w:w="4649" w:type="dxa"/>
            <w:vAlign w:val="center"/>
          </w:tcPr>
          <w:p w14:paraId="3BD85E76" w14:textId="4536A57F" w:rsidR="00747987" w:rsidRPr="00747987" w:rsidRDefault="00747987" w:rsidP="00747987">
            <w:pPr>
              <w:jc w:val="center"/>
              <w:rPr>
                <w:rFonts w:asciiTheme="majorBidi" w:hAnsiTheme="majorBidi" w:cstheme="majorBidi"/>
                <w:color w:val="000000" w:themeColor="text1"/>
                <w:sz w:val="20"/>
                <w:szCs w:val="20"/>
              </w:rPr>
            </w:pPr>
            <w:r w:rsidRPr="00747987">
              <w:rPr>
                <w:rFonts w:asciiTheme="majorBidi" w:hAnsiTheme="majorBidi" w:cstheme="majorBidi"/>
                <w:color w:val="000000" w:themeColor="text1"/>
                <w:sz w:val="20"/>
                <w:szCs w:val="20"/>
              </w:rPr>
              <w:t>Lietuvos Respublikos civilinio proceso kodeksas</w:t>
            </w:r>
          </w:p>
        </w:tc>
      </w:tr>
      <w:tr w:rsidR="007966C9" w14:paraId="2BBAF021" w14:textId="77777777" w:rsidTr="000A2D09">
        <w:trPr>
          <w:trHeight w:val="418"/>
        </w:trPr>
        <w:tc>
          <w:tcPr>
            <w:tcW w:w="704" w:type="dxa"/>
          </w:tcPr>
          <w:p w14:paraId="7961CC88" w14:textId="5526DD0E" w:rsidR="007966C9" w:rsidRPr="00EB5DF6" w:rsidRDefault="007966C9" w:rsidP="00CA0598">
            <w:pPr>
              <w:pStyle w:val="Sraopastraipa"/>
              <w:numPr>
                <w:ilvl w:val="0"/>
                <w:numId w:val="7"/>
              </w:numPr>
              <w:jc w:val="center"/>
              <w:rPr>
                <w:rFonts w:asciiTheme="majorBidi" w:hAnsiTheme="majorBidi" w:cstheme="majorBidi"/>
                <w:b/>
                <w:bCs/>
                <w:color w:val="000000" w:themeColor="text1"/>
                <w:sz w:val="20"/>
                <w:szCs w:val="20"/>
              </w:rPr>
            </w:pPr>
          </w:p>
        </w:tc>
        <w:tc>
          <w:tcPr>
            <w:tcW w:w="1413" w:type="dxa"/>
            <w:vAlign w:val="center"/>
          </w:tcPr>
          <w:p w14:paraId="37F06FF9" w14:textId="5C94B8C0" w:rsidR="007966C9" w:rsidRDefault="006B7562" w:rsidP="00CA0598">
            <w:pPr>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JANĮ</w:t>
            </w:r>
          </w:p>
        </w:tc>
        <w:tc>
          <w:tcPr>
            <w:tcW w:w="4649" w:type="dxa"/>
          </w:tcPr>
          <w:p w14:paraId="1E0472F5" w14:textId="2EEC4167" w:rsidR="007966C9" w:rsidRPr="00CA0598" w:rsidRDefault="00CA0598" w:rsidP="00CA0598">
            <w:pPr>
              <w:jc w:val="center"/>
              <w:rPr>
                <w:rFonts w:asciiTheme="majorBidi" w:hAnsiTheme="majorBidi" w:cstheme="majorBidi"/>
                <w:color w:val="000000" w:themeColor="text1"/>
                <w:sz w:val="20"/>
                <w:szCs w:val="20"/>
              </w:rPr>
            </w:pPr>
            <w:r w:rsidRPr="00CA0598">
              <w:rPr>
                <w:rFonts w:asciiTheme="majorBidi" w:hAnsiTheme="majorBidi" w:cstheme="majorBidi"/>
                <w:color w:val="000000" w:themeColor="text1"/>
                <w:sz w:val="20"/>
                <w:szCs w:val="20"/>
              </w:rPr>
              <w:t>Lietuvos Respublikos juridinių asmenų nemokumo įstatymas</w:t>
            </w:r>
          </w:p>
        </w:tc>
      </w:tr>
      <w:tr w:rsidR="0081759E" w14:paraId="129DC704" w14:textId="77777777" w:rsidTr="000A2D09">
        <w:trPr>
          <w:trHeight w:val="418"/>
        </w:trPr>
        <w:tc>
          <w:tcPr>
            <w:tcW w:w="704" w:type="dxa"/>
          </w:tcPr>
          <w:p w14:paraId="5D54422C" w14:textId="77777777" w:rsidR="0081759E" w:rsidRPr="00EB5DF6" w:rsidRDefault="0081759E" w:rsidP="00CA0598">
            <w:pPr>
              <w:pStyle w:val="Sraopastraipa"/>
              <w:numPr>
                <w:ilvl w:val="0"/>
                <w:numId w:val="7"/>
              </w:numPr>
              <w:jc w:val="center"/>
              <w:rPr>
                <w:rFonts w:asciiTheme="majorBidi" w:hAnsiTheme="majorBidi" w:cstheme="majorBidi"/>
                <w:b/>
                <w:bCs/>
                <w:color w:val="000000" w:themeColor="text1"/>
                <w:sz w:val="20"/>
                <w:szCs w:val="20"/>
              </w:rPr>
            </w:pPr>
          </w:p>
        </w:tc>
        <w:tc>
          <w:tcPr>
            <w:tcW w:w="1413" w:type="dxa"/>
            <w:vAlign w:val="center"/>
          </w:tcPr>
          <w:p w14:paraId="047B6CE0" w14:textId="78CF6408" w:rsidR="0081759E" w:rsidRDefault="0081759E" w:rsidP="00CA0598">
            <w:pPr>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ĮBĮ</w:t>
            </w:r>
          </w:p>
        </w:tc>
        <w:tc>
          <w:tcPr>
            <w:tcW w:w="4649" w:type="dxa"/>
          </w:tcPr>
          <w:p w14:paraId="0E0C8D84" w14:textId="1CB24AF4" w:rsidR="0081759E" w:rsidRPr="00CA0598" w:rsidRDefault="0081759E" w:rsidP="00CA0598">
            <w:pPr>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Lietuvos Respublikos įmonių bankroto įstatymas</w:t>
            </w:r>
          </w:p>
        </w:tc>
      </w:tr>
    </w:tbl>
    <w:p w14:paraId="39BC2EEC" w14:textId="77777777" w:rsidR="00601B65" w:rsidRDefault="00601B65" w:rsidP="00315F03">
      <w:pPr>
        <w:rPr>
          <w:rFonts w:asciiTheme="majorBidi" w:hAnsiTheme="majorBidi" w:cstheme="majorBidi"/>
          <w:b/>
          <w:bCs/>
          <w:color w:val="000000" w:themeColor="text1"/>
          <w:sz w:val="20"/>
          <w:szCs w:val="20"/>
        </w:rPr>
      </w:pPr>
    </w:p>
    <w:p w14:paraId="35E65056" w14:textId="77777777" w:rsidR="00601B65" w:rsidRDefault="00601B65" w:rsidP="00315F03">
      <w:pPr>
        <w:rPr>
          <w:rFonts w:asciiTheme="majorBidi" w:hAnsiTheme="majorBidi" w:cstheme="majorBidi"/>
          <w:b/>
          <w:bCs/>
          <w:color w:val="000000" w:themeColor="text1"/>
          <w:sz w:val="20"/>
          <w:szCs w:val="20"/>
        </w:rPr>
      </w:pPr>
    </w:p>
    <w:p w14:paraId="51146806" w14:textId="77777777" w:rsidR="00601B65" w:rsidRDefault="00601B65" w:rsidP="00315F03">
      <w:pPr>
        <w:rPr>
          <w:rFonts w:asciiTheme="majorBidi" w:hAnsiTheme="majorBidi" w:cstheme="majorBidi"/>
          <w:b/>
          <w:bCs/>
          <w:color w:val="000000" w:themeColor="text1"/>
          <w:sz w:val="20"/>
          <w:szCs w:val="20"/>
        </w:rPr>
      </w:pPr>
    </w:p>
    <w:p w14:paraId="4C00B1FD" w14:textId="77777777" w:rsidR="00601B65" w:rsidRDefault="00601B65" w:rsidP="00315F03">
      <w:pPr>
        <w:rPr>
          <w:rFonts w:asciiTheme="majorBidi" w:hAnsiTheme="majorBidi" w:cstheme="majorBidi"/>
          <w:b/>
          <w:bCs/>
          <w:color w:val="000000" w:themeColor="text1"/>
          <w:sz w:val="20"/>
          <w:szCs w:val="20"/>
        </w:rPr>
      </w:pPr>
    </w:p>
    <w:p w14:paraId="425FF775" w14:textId="77777777" w:rsidR="00601B65" w:rsidRDefault="00601B65" w:rsidP="00315F03">
      <w:pPr>
        <w:rPr>
          <w:rFonts w:asciiTheme="majorBidi" w:hAnsiTheme="majorBidi" w:cstheme="majorBidi"/>
          <w:b/>
          <w:bCs/>
          <w:color w:val="000000" w:themeColor="text1"/>
          <w:sz w:val="20"/>
          <w:szCs w:val="20"/>
        </w:rPr>
      </w:pPr>
    </w:p>
    <w:p w14:paraId="3929B635" w14:textId="77777777" w:rsidR="00601B65" w:rsidRDefault="00601B65" w:rsidP="00315F03">
      <w:pPr>
        <w:rPr>
          <w:rFonts w:asciiTheme="majorBidi" w:hAnsiTheme="majorBidi" w:cstheme="majorBidi"/>
          <w:b/>
          <w:bCs/>
          <w:color w:val="000000" w:themeColor="text1"/>
          <w:sz w:val="20"/>
          <w:szCs w:val="20"/>
        </w:rPr>
      </w:pPr>
    </w:p>
    <w:p w14:paraId="7EF50E5A" w14:textId="77777777" w:rsidR="00601B65" w:rsidRDefault="00601B65" w:rsidP="00315F03">
      <w:pPr>
        <w:rPr>
          <w:rFonts w:asciiTheme="majorBidi" w:hAnsiTheme="majorBidi" w:cstheme="majorBidi"/>
          <w:b/>
          <w:bCs/>
          <w:color w:val="000000" w:themeColor="text1"/>
          <w:sz w:val="20"/>
          <w:szCs w:val="20"/>
        </w:rPr>
      </w:pPr>
    </w:p>
    <w:p w14:paraId="6EB20AC3" w14:textId="77777777" w:rsidR="00601B65" w:rsidRDefault="00601B65" w:rsidP="00315F03">
      <w:pPr>
        <w:rPr>
          <w:rFonts w:asciiTheme="majorBidi" w:hAnsiTheme="majorBidi" w:cstheme="majorBidi"/>
          <w:b/>
          <w:bCs/>
          <w:color w:val="000000" w:themeColor="text1"/>
          <w:sz w:val="20"/>
          <w:szCs w:val="20"/>
        </w:rPr>
      </w:pPr>
    </w:p>
    <w:p w14:paraId="0F7CE15E" w14:textId="77777777" w:rsidR="00601B65" w:rsidRDefault="00601B65" w:rsidP="00315F03">
      <w:pPr>
        <w:rPr>
          <w:rFonts w:asciiTheme="majorBidi" w:hAnsiTheme="majorBidi" w:cstheme="majorBidi"/>
          <w:b/>
          <w:bCs/>
          <w:color w:val="000000" w:themeColor="text1"/>
          <w:sz w:val="20"/>
          <w:szCs w:val="20"/>
        </w:rPr>
      </w:pPr>
    </w:p>
    <w:p w14:paraId="2B3AF321" w14:textId="77777777" w:rsidR="00601B65" w:rsidRDefault="00601B65" w:rsidP="00315F03">
      <w:pPr>
        <w:rPr>
          <w:rFonts w:asciiTheme="majorBidi" w:hAnsiTheme="majorBidi" w:cstheme="majorBidi"/>
          <w:b/>
          <w:bCs/>
          <w:color w:val="000000" w:themeColor="text1"/>
          <w:sz w:val="20"/>
          <w:szCs w:val="20"/>
        </w:rPr>
      </w:pPr>
    </w:p>
    <w:p w14:paraId="57B4895A" w14:textId="77777777" w:rsidR="00601B65" w:rsidRDefault="00601B65" w:rsidP="00315F03">
      <w:pPr>
        <w:rPr>
          <w:rFonts w:asciiTheme="majorBidi" w:hAnsiTheme="majorBidi" w:cstheme="majorBidi"/>
          <w:b/>
          <w:bCs/>
          <w:color w:val="000000" w:themeColor="text1"/>
          <w:sz w:val="20"/>
          <w:szCs w:val="20"/>
        </w:rPr>
      </w:pPr>
    </w:p>
    <w:p w14:paraId="3A6C3C28" w14:textId="77777777" w:rsidR="00601B65" w:rsidRDefault="00601B65" w:rsidP="00315F03">
      <w:pPr>
        <w:rPr>
          <w:rFonts w:asciiTheme="majorBidi" w:hAnsiTheme="majorBidi" w:cstheme="majorBidi"/>
          <w:b/>
          <w:bCs/>
          <w:color w:val="000000" w:themeColor="text1"/>
          <w:sz w:val="20"/>
          <w:szCs w:val="20"/>
        </w:rPr>
      </w:pPr>
    </w:p>
    <w:p w14:paraId="470B908A" w14:textId="77777777" w:rsidR="00601B65" w:rsidRDefault="00601B65" w:rsidP="00315F03">
      <w:pPr>
        <w:rPr>
          <w:rFonts w:asciiTheme="majorBidi" w:hAnsiTheme="majorBidi" w:cstheme="majorBidi"/>
          <w:b/>
          <w:bCs/>
          <w:color w:val="000000" w:themeColor="text1"/>
          <w:sz w:val="20"/>
          <w:szCs w:val="20"/>
        </w:rPr>
      </w:pPr>
    </w:p>
    <w:p w14:paraId="314CE2F3" w14:textId="77777777" w:rsidR="00601B65" w:rsidRDefault="00601B65" w:rsidP="00315F03">
      <w:pPr>
        <w:rPr>
          <w:rFonts w:asciiTheme="majorBidi" w:hAnsiTheme="majorBidi" w:cstheme="majorBidi"/>
          <w:b/>
          <w:bCs/>
          <w:color w:val="000000" w:themeColor="text1"/>
          <w:sz w:val="20"/>
          <w:szCs w:val="20"/>
        </w:rPr>
      </w:pPr>
    </w:p>
    <w:p w14:paraId="6140E256" w14:textId="77777777" w:rsidR="00601B65" w:rsidRDefault="00601B65" w:rsidP="00315F03">
      <w:pPr>
        <w:rPr>
          <w:rFonts w:asciiTheme="majorBidi" w:hAnsiTheme="majorBidi" w:cstheme="majorBidi"/>
          <w:b/>
          <w:bCs/>
          <w:color w:val="000000" w:themeColor="text1"/>
          <w:sz w:val="20"/>
          <w:szCs w:val="20"/>
        </w:rPr>
      </w:pPr>
    </w:p>
    <w:p w14:paraId="2AA9DF9B" w14:textId="77777777" w:rsidR="00601B65" w:rsidRDefault="00601B65" w:rsidP="00315F03">
      <w:pPr>
        <w:rPr>
          <w:rFonts w:asciiTheme="majorBidi" w:hAnsiTheme="majorBidi" w:cstheme="majorBidi"/>
          <w:b/>
          <w:bCs/>
          <w:color w:val="000000" w:themeColor="text1"/>
          <w:sz w:val="20"/>
          <w:szCs w:val="20"/>
        </w:rPr>
      </w:pPr>
    </w:p>
    <w:p w14:paraId="1B76A67F" w14:textId="77777777" w:rsidR="00601B65" w:rsidRDefault="00601B65" w:rsidP="00315F03">
      <w:pPr>
        <w:rPr>
          <w:rFonts w:asciiTheme="majorBidi" w:hAnsiTheme="majorBidi" w:cstheme="majorBidi"/>
          <w:b/>
          <w:bCs/>
          <w:color w:val="000000" w:themeColor="text1"/>
          <w:sz w:val="20"/>
          <w:szCs w:val="20"/>
        </w:rPr>
      </w:pPr>
    </w:p>
    <w:p w14:paraId="31DDF2C6" w14:textId="77777777" w:rsidR="00601B65" w:rsidRDefault="00601B65" w:rsidP="00315F03">
      <w:pPr>
        <w:rPr>
          <w:rFonts w:asciiTheme="majorBidi" w:hAnsiTheme="majorBidi" w:cstheme="majorBidi"/>
          <w:b/>
          <w:bCs/>
          <w:color w:val="000000" w:themeColor="text1"/>
          <w:sz w:val="20"/>
          <w:szCs w:val="20"/>
        </w:rPr>
      </w:pPr>
    </w:p>
    <w:p w14:paraId="566516FC" w14:textId="77777777" w:rsidR="00601B65" w:rsidRDefault="00601B65" w:rsidP="00315F03">
      <w:pPr>
        <w:rPr>
          <w:rFonts w:asciiTheme="majorBidi" w:hAnsiTheme="majorBidi" w:cstheme="majorBidi"/>
          <w:b/>
          <w:bCs/>
          <w:color w:val="000000" w:themeColor="text1"/>
          <w:sz w:val="20"/>
          <w:szCs w:val="20"/>
        </w:rPr>
      </w:pPr>
    </w:p>
    <w:p w14:paraId="614EEC4A" w14:textId="77777777" w:rsidR="00601B65" w:rsidRDefault="00601B65" w:rsidP="00315F03">
      <w:pPr>
        <w:rPr>
          <w:rFonts w:asciiTheme="majorBidi" w:hAnsiTheme="majorBidi" w:cstheme="majorBidi"/>
          <w:b/>
          <w:bCs/>
          <w:color w:val="000000" w:themeColor="text1"/>
          <w:sz w:val="20"/>
          <w:szCs w:val="20"/>
        </w:rPr>
      </w:pPr>
    </w:p>
    <w:p w14:paraId="41F86C7F" w14:textId="77777777" w:rsidR="00601B65" w:rsidRDefault="00601B65" w:rsidP="00315F03">
      <w:pPr>
        <w:rPr>
          <w:rFonts w:asciiTheme="majorBidi" w:hAnsiTheme="majorBidi" w:cstheme="majorBidi"/>
          <w:b/>
          <w:bCs/>
          <w:color w:val="000000" w:themeColor="text1"/>
          <w:sz w:val="20"/>
          <w:szCs w:val="20"/>
        </w:rPr>
      </w:pPr>
    </w:p>
    <w:p w14:paraId="79630C93" w14:textId="77777777" w:rsidR="00601B65" w:rsidRDefault="00601B65" w:rsidP="00315F03">
      <w:pPr>
        <w:rPr>
          <w:rFonts w:asciiTheme="majorBidi" w:hAnsiTheme="majorBidi" w:cstheme="majorBidi"/>
          <w:b/>
          <w:bCs/>
          <w:color w:val="000000" w:themeColor="text1"/>
          <w:sz w:val="20"/>
          <w:szCs w:val="20"/>
        </w:rPr>
      </w:pPr>
    </w:p>
    <w:p w14:paraId="0BFE0944" w14:textId="77777777" w:rsidR="00601B65" w:rsidRDefault="00601B65" w:rsidP="00315F03">
      <w:pPr>
        <w:rPr>
          <w:rFonts w:asciiTheme="majorBidi" w:hAnsiTheme="majorBidi" w:cstheme="majorBidi"/>
          <w:b/>
          <w:bCs/>
          <w:color w:val="000000" w:themeColor="text1"/>
          <w:sz w:val="20"/>
          <w:szCs w:val="20"/>
        </w:rPr>
      </w:pPr>
    </w:p>
    <w:p w14:paraId="0836A5CA" w14:textId="77777777" w:rsidR="00601B65" w:rsidRDefault="00601B65" w:rsidP="00315F03">
      <w:pPr>
        <w:rPr>
          <w:rFonts w:asciiTheme="majorBidi" w:hAnsiTheme="majorBidi" w:cstheme="majorBidi"/>
          <w:b/>
          <w:bCs/>
          <w:color w:val="000000" w:themeColor="text1"/>
          <w:sz w:val="20"/>
          <w:szCs w:val="20"/>
        </w:rPr>
      </w:pPr>
    </w:p>
    <w:p w14:paraId="3B79E278" w14:textId="77777777" w:rsidR="00601B65" w:rsidRDefault="00601B65" w:rsidP="00315F03">
      <w:pPr>
        <w:rPr>
          <w:rFonts w:asciiTheme="majorBidi" w:hAnsiTheme="majorBidi" w:cstheme="majorBidi"/>
          <w:b/>
          <w:bCs/>
          <w:color w:val="000000" w:themeColor="text1"/>
          <w:sz w:val="20"/>
          <w:szCs w:val="20"/>
        </w:rPr>
      </w:pPr>
    </w:p>
    <w:sdt>
      <w:sdtPr>
        <w:rPr>
          <w:rFonts w:asciiTheme="minorHAnsi" w:eastAsiaTheme="minorHAnsi" w:hAnsiTheme="minorHAnsi" w:cstheme="minorBidi"/>
          <w:color w:val="auto"/>
          <w:sz w:val="22"/>
          <w:szCs w:val="22"/>
          <w:lang w:eastAsia="en-US"/>
        </w:rPr>
        <w:id w:val="-1029798903"/>
        <w:docPartObj>
          <w:docPartGallery w:val="Table of Contents"/>
          <w:docPartUnique/>
        </w:docPartObj>
      </w:sdtPr>
      <w:sdtEndPr>
        <w:rPr>
          <w:b/>
          <w:bCs/>
        </w:rPr>
      </w:sdtEndPr>
      <w:sdtContent>
        <w:p w14:paraId="37B2FC61" w14:textId="710ED6B3" w:rsidR="000C4033" w:rsidRDefault="000C4033">
          <w:pPr>
            <w:pStyle w:val="Turinioantrat"/>
            <w:rPr>
              <w:rFonts w:asciiTheme="majorBidi" w:hAnsiTheme="majorBidi"/>
              <w:sz w:val="24"/>
              <w:szCs w:val="24"/>
            </w:rPr>
          </w:pPr>
          <w:r w:rsidRPr="000C4033">
            <w:rPr>
              <w:rFonts w:asciiTheme="majorBidi" w:hAnsiTheme="majorBidi"/>
              <w:sz w:val="24"/>
              <w:szCs w:val="24"/>
            </w:rPr>
            <w:t>Turinys</w:t>
          </w:r>
        </w:p>
        <w:p w14:paraId="14378558" w14:textId="77777777" w:rsidR="00ED2F6A" w:rsidRPr="00E94DDE" w:rsidRDefault="00ED2F6A" w:rsidP="00ED2F6A">
          <w:pPr>
            <w:rPr>
              <w:rFonts w:asciiTheme="majorBidi" w:hAnsiTheme="majorBidi" w:cstheme="majorBidi"/>
              <w:lang w:eastAsia="lt-LT"/>
            </w:rPr>
          </w:pPr>
        </w:p>
        <w:p w14:paraId="6FCA2F25" w14:textId="7D039D3E" w:rsidR="000E320C" w:rsidRPr="000E320C" w:rsidRDefault="000C4033">
          <w:pPr>
            <w:pStyle w:val="Turinys1"/>
            <w:tabs>
              <w:tab w:val="left" w:pos="480"/>
              <w:tab w:val="right" w:leader="dot" w:pos="9016"/>
            </w:tabs>
            <w:rPr>
              <w:rFonts w:asciiTheme="majorBidi" w:eastAsiaTheme="minorEastAsia" w:hAnsiTheme="majorBidi" w:cstheme="majorBidi"/>
              <w:noProof/>
              <w:kern w:val="2"/>
              <w:sz w:val="24"/>
              <w:szCs w:val="24"/>
              <w:lang w:eastAsia="lt-LT"/>
              <w14:ligatures w14:val="standardContextual"/>
            </w:rPr>
          </w:pPr>
          <w:r w:rsidRPr="00E94DDE">
            <w:rPr>
              <w:rFonts w:asciiTheme="majorBidi" w:hAnsiTheme="majorBidi" w:cstheme="majorBidi"/>
            </w:rPr>
            <w:fldChar w:fldCharType="begin"/>
          </w:r>
          <w:r w:rsidRPr="00E94DDE">
            <w:rPr>
              <w:rFonts w:asciiTheme="majorBidi" w:hAnsiTheme="majorBidi" w:cstheme="majorBidi"/>
            </w:rPr>
            <w:instrText xml:space="preserve"> TOC \o "1-3" \h \z \u </w:instrText>
          </w:r>
          <w:r w:rsidRPr="00E94DDE">
            <w:rPr>
              <w:rFonts w:asciiTheme="majorBidi" w:hAnsiTheme="majorBidi" w:cstheme="majorBidi"/>
            </w:rPr>
            <w:fldChar w:fldCharType="separate"/>
          </w:r>
          <w:hyperlink w:anchor="_Toc227677182" w:history="1">
            <w:r w:rsidR="000E320C" w:rsidRPr="000E320C">
              <w:rPr>
                <w:rStyle w:val="Hipersaitas"/>
                <w:rFonts w:asciiTheme="majorBidi" w:hAnsiTheme="majorBidi" w:cstheme="majorBidi"/>
                <w:noProof/>
              </w:rPr>
              <w:t>I.</w:t>
            </w:r>
            <w:r w:rsidR="000E320C" w:rsidRPr="000E320C">
              <w:rPr>
                <w:rFonts w:asciiTheme="majorBidi" w:eastAsiaTheme="minorEastAsia" w:hAnsiTheme="majorBidi" w:cstheme="majorBidi"/>
                <w:noProof/>
                <w:kern w:val="2"/>
                <w:sz w:val="24"/>
                <w:szCs w:val="24"/>
                <w:lang w:eastAsia="lt-LT"/>
                <w14:ligatures w14:val="standardContextual"/>
              </w:rPr>
              <w:tab/>
            </w:r>
            <w:r w:rsidR="000E320C" w:rsidRPr="000E320C">
              <w:rPr>
                <w:rStyle w:val="Hipersaitas"/>
                <w:rFonts w:asciiTheme="majorBidi" w:hAnsiTheme="majorBidi" w:cstheme="majorBidi"/>
                <w:noProof/>
              </w:rPr>
              <w:t>LAT nutarčių juridinių asmenų bankroto klausimais apžvalga</w:t>
            </w:r>
            <w:r w:rsidR="000E320C" w:rsidRPr="000E320C">
              <w:rPr>
                <w:rFonts w:asciiTheme="majorBidi" w:hAnsiTheme="majorBidi" w:cstheme="majorBidi"/>
                <w:noProof/>
                <w:webHidden/>
              </w:rPr>
              <w:tab/>
            </w:r>
            <w:r w:rsidR="000E320C" w:rsidRPr="000E320C">
              <w:rPr>
                <w:rFonts w:asciiTheme="majorBidi" w:hAnsiTheme="majorBidi" w:cstheme="majorBidi"/>
                <w:noProof/>
                <w:webHidden/>
              </w:rPr>
              <w:fldChar w:fldCharType="begin"/>
            </w:r>
            <w:r w:rsidR="000E320C" w:rsidRPr="000E320C">
              <w:rPr>
                <w:rFonts w:asciiTheme="majorBidi" w:hAnsiTheme="majorBidi" w:cstheme="majorBidi"/>
                <w:noProof/>
                <w:webHidden/>
              </w:rPr>
              <w:instrText xml:space="preserve"> PAGEREF _Toc227677182 \h </w:instrText>
            </w:r>
            <w:r w:rsidR="000E320C" w:rsidRPr="000E320C">
              <w:rPr>
                <w:rFonts w:asciiTheme="majorBidi" w:hAnsiTheme="majorBidi" w:cstheme="majorBidi"/>
                <w:noProof/>
                <w:webHidden/>
              </w:rPr>
            </w:r>
            <w:r w:rsidR="000E320C" w:rsidRPr="000E320C">
              <w:rPr>
                <w:rFonts w:asciiTheme="majorBidi" w:hAnsiTheme="majorBidi" w:cstheme="majorBidi"/>
                <w:noProof/>
                <w:webHidden/>
              </w:rPr>
              <w:fldChar w:fldCharType="separate"/>
            </w:r>
            <w:r w:rsidR="000E320C" w:rsidRPr="000E320C">
              <w:rPr>
                <w:rFonts w:asciiTheme="majorBidi" w:hAnsiTheme="majorBidi" w:cstheme="majorBidi"/>
                <w:noProof/>
                <w:webHidden/>
              </w:rPr>
              <w:t>4</w:t>
            </w:r>
            <w:r w:rsidR="000E320C" w:rsidRPr="000E320C">
              <w:rPr>
                <w:rFonts w:asciiTheme="majorBidi" w:hAnsiTheme="majorBidi" w:cstheme="majorBidi"/>
                <w:noProof/>
                <w:webHidden/>
              </w:rPr>
              <w:fldChar w:fldCharType="end"/>
            </w:r>
          </w:hyperlink>
        </w:p>
        <w:p w14:paraId="3A7F87DE" w14:textId="35702A2A"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83" w:history="1">
            <w:r w:rsidRPr="000E320C">
              <w:rPr>
                <w:rStyle w:val="Hipersaitas"/>
                <w:rFonts w:asciiTheme="majorBidi" w:hAnsiTheme="majorBidi" w:cstheme="majorBidi"/>
                <w:noProof/>
              </w:rPr>
              <w:t>1.</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deliktinės civilinės atsakomybės sąlygų ir įrodinėjimo naštos paskirstymo, bendrovės akcininkui įrodinėjant nemokumo administratoriaus padarytą žalą</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_Toc227677183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4</w:t>
            </w:r>
            <w:r w:rsidRPr="000E320C">
              <w:rPr>
                <w:rFonts w:asciiTheme="majorBidi" w:hAnsiTheme="majorBidi" w:cstheme="majorBidi"/>
                <w:noProof/>
                <w:webHidden/>
              </w:rPr>
              <w:fldChar w:fldCharType="end"/>
            </w:r>
          </w:hyperlink>
        </w:p>
        <w:p w14:paraId="498C1901" w14:textId="628D5C24"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84" w:history="1">
            <w:r w:rsidRPr="000E320C">
              <w:rPr>
                <w:rStyle w:val="Hipersaitas"/>
                <w:rFonts w:asciiTheme="majorBidi" w:hAnsiTheme="majorBidi" w:cstheme="majorBidi"/>
                <w:noProof/>
              </w:rPr>
              <w:t>2.</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ieškiniu apibrėžtų bylos nagrinėjimo ribų, įrodinėjimo naštos paskirstymo ir tyčinio bankroto byloje nustatytų faktų pripažinimo prejudiciniais</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_Toc227677184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5</w:t>
            </w:r>
            <w:r w:rsidRPr="000E320C">
              <w:rPr>
                <w:rFonts w:asciiTheme="majorBidi" w:hAnsiTheme="majorBidi" w:cstheme="majorBidi"/>
                <w:noProof/>
                <w:webHidden/>
              </w:rPr>
              <w:fldChar w:fldCharType="end"/>
            </w:r>
          </w:hyperlink>
        </w:p>
        <w:p w14:paraId="1EA80E89" w14:textId="09B6D67C"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85" w:history="1">
            <w:r w:rsidRPr="000E320C">
              <w:rPr>
                <w:rStyle w:val="Hipersaitas"/>
                <w:rFonts w:asciiTheme="majorBidi" w:hAnsiTheme="majorBidi" w:cstheme="majorBidi"/>
                <w:noProof/>
              </w:rPr>
              <w:t>3.</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teisės skųsti kreditorių susirinkimo sprendimą pritarti galutinei bankroto ataskaitai teismui Juridinių asmenų nemokumo įstatymo 55 straipsnio nustatyta tvarka</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_Toc227677185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6</w:t>
            </w:r>
            <w:r w:rsidRPr="000E320C">
              <w:rPr>
                <w:rFonts w:asciiTheme="majorBidi" w:hAnsiTheme="majorBidi" w:cstheme="majorBidi"/>
                <w:noProof/>
                <w:webHidden/>
              </w:rPr>
              <w:fldChar w:fldCharType="end"/>
            </w:r>
          </w:hyperlink>
        </w:p>
        <w:p w14:paraId="30426913" w14:textId="6032FA6E"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86" w:history="1">
            <w:r w:rsidRPr="000E320C">
              <w:rPr>
                <w:rStyle w:val="Hipersaitas"/>
                <w:rFonts w:asciiTheme="majorBidi" w:hAnsiTheme="majorBidi" w:cstheme="majorBidi"/>
                <w:noProof/>
              </w:rPr>
              <w:t>4.</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teisės normų, reglamentuojančių paskolos sutarties sąlygų įrodinėjimą ir įrodymų vertinimą, paskolos gavėjo pareigą vykdyti prievolę įmonei, kuriai iškelta bankroto byla, aiškinimo ir taikymo</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_Toc227677186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7</w:t>
            </w:r>
            <w:r w:rsidRPr="000E320C">
              <w:rPr>
                <w:rFonts w:asciiTheme="majorBidi" w:hAnsiTheme="majorBidi" w:cstheme="majorBidi"/>
                <w:noProof/>
                <w:webHidden/>
              </w:rPr>
              <w:fldChar w:fldCharType="end"/>
            </w:r>
          </w:hyperlink>
        </w:p>
        <w:p w14:paraId="7EC5C66E" w14:textId="004052B1"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87" w:history="1">
            <w:r w:rsidRPr="000E320C">
              <w:rPr>
                <w:rStyle w:val="Hipersaitas"/>
                <w:rFonts w:asciiTheme="majorBidi" w:hAnsiTheme="majorBidi" w:cstheme="majorBidi"/>
                <w:noProof/>
              </w:rPr>
              <w:t>5.</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subjekto, kuriam taikomos sankcijos pagal 2006 m. gegužės 18 d. Tarybos reglamentą (EB) Nr. 765/2006 dėl ribojančių priemonių Prezidentui Lukašenkai ir tam tikriems Baltarusijos pareigūnams, teisės balsuoti bankrutavusios bendrovės kreditorių susirinkime dėl bendrovės turto pardavimo</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_Toc227677187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8</w:t>
            </w:r>
            <w:r w:rsidRPr="000E320C">
              <w:rPr>
                <w:rFonts w:asciiTheme="majorBidi" w:hAnsiTheme="majorBidi" w:cstheme="majorBidi"/>
                <w:noProof/>
                <w:webHidden/>
              </w:rPr>
              <w:fldChar w:fldCharType="end"/>
            </w:r>
          </w:hyperlink>
        </w:p>
        <w:p w14:paraId="045A6393" w14:textId="279D1E76"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88" w:history="1">
            <w:r w:rsidRPr="000E320C">
              <w:rPr>
                <w:rStyle w:val="Hipersaitas"/>
                <w:rFonts w:asciiTheme="majorBidi" w:hAnsiTheme="majorBidi" w:cstheme="majorBidi"/>
                <w:noProof/>
              </w:rPr>
              <w:t>6.</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proceso teisės normų, reglamentuojančių teisę paduoti atskirąjį skundą dėl teismo nutarties, kuria patvirtinti bankrutuojančio juridinio asmens kreditorių finansiniai reikalavimai, aiškinimo ir taikymo</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_Toc227677188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9</w:t>
            </w:r>
            <w:r w:rsidRPr="000E320C">
              <w:rPr>
                <w:rFonts w:asciiTheme="majorBidi" w:hAnsiTheme="majorBidi" w:cstheme="majorBidi"/>
                <w:noProof/>
                <w:webHidden/>
              </w:rPr>
              <w:fldChar w:fldCharType="end"/>
            </w:r>
          </w:hyperlink>
        </w:p>
        <w:p w14:paraId="1AAAAA63" w14:textId="74B6382E"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89" w:history="1">
            <w:r w:rsidRPr="000E320C">
              <w:rPr>
                <w:rStyle w:val="Hipersaitas"/>
                <w:rFonts w:asciiTheme="majorBidi" w:hAnsiTheme="majorBidi" w:cstheme="majorBidi"/>
                <w:noProof/>
              </w:rPr>
              <w:t>7.</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teisės normų, reglamentuojančių teismo aktyvumą, įrodinėjimo naštos paskirstymą ir įrodinėjimo standartą tyčinio bankroto byloje, aiškinimo ir taikymo</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_Toc227677189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10</w:t>
            </w:r>
            <w:r w:rsidRPr="000E320C">
              <w:rPr>
                <w:rFonts w:asciiTheme="majorBidi" w:hAnsiTheme="majorBidi" w:cstheme="majorBidi"/>
                <w:noProof/>
                <w:webHidden/>
              </w:rPr>
              <w:fldChar w:fldCharType="end"/>
            </w:r>
          </w:hyperlink>
        </w:p>
        <w:p w14:paraId="20576358" w14:textId="54B7B0B1" w:rsidR="000E320C" w:rsidRPr="000E320C" w:rsidRDefault="000E320C">
          <w:pPr>
            <w:pStyle w:val="Turinys1"/>
            <w:tabs>
              <w:tab w:val="left" w:pos="48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90" w:history="1">
            <w:r w:rsidRPr="000E320C">
              <w:rPr>
                <w:rStyle w:val="Hipersaitas"/>
                <w:rFonts w:asciiTheme="majorBidi" w:hAnsiTheme="majorBidi" w:cstheme="majorBidi"/>
                <w:noProof/>
              </w:rPr>
              <w:t>II.</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LApT nutarčių juridinių asmenų bankroto klausimais apžvalga</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_Toc227677190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11</w:t>
            </w:r>
            <w:r w:rsidRPr="000E320C">
              <w:rPr>
                <w:rFonts w:asciiTheme="majorBidi" w:hAnsiTheme="majorBidi" w:cstheme="majorBidi"/>
                <w:noProof/>
                <w:webHidden/>
              </w:rPr>
              <w:fldChar w:fldCharType="end"/>
            </w:r>
          </w:hyperlink>
        </w:p>
        <w:p w14:paraId="538AF678" w14:textId="432AD6D8"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91" w:history="1">
            <w:r w:rsidRPr="000E320C">
              <w:rPr>
                <w:rStyle w:val="Hipersaitas"/>
                <w:rFonts w:asciiTheme="majorBidi" w:hAnsiTheme="majorBidi" w:cstheme="majorBidi"/>
                <w:noProof/>
              </w:rPr>
              <w:t>1.</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įrodinėjimo naštos paskirstymo vykdant JANĮ 57 straipsnio 1 dalies nustatytą pareigą</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_Toc227677191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11</w:t>
            </w:r>
            <w:r w:rsidRPr="000E320C">
              <w:rPr>
                <w:rFonts w:asciiTheme="majorBidi" w:hAnsiTheme="majorBidi" w:cstheme="majorBidi"/>
                <w:noProof/>
                <w:webHidden/>
              </w:rPr>
              <w:fldChar w:fldCharType="end"/>
            </w:r>
          </w:hyperlink>
        </w:p>
        <w:p w14:paraId="151E28B9" w14:textId="362B753F"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92" w:history="1">
            <w:r w:rsidRPr="000E320C">
              <w:rPr>
                <w:rStyle w:val="Hipersaitas"/>
                <w:rFonts w:asciiTheme="majorBidi" w:hAnsiTheme="majorBidi" w:cstheme="majorBidi"/>
                <w:noProof/>
              </w:rPr>
              <w:t>2.</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restruktūrizavimo plano keitimo ir tvirtinimo tvarkos</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_Toc227677192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11</w:t>
            </w:r>
            <w:r w:rsidRPr="000E320C">
              <w:rPr>
                <w:rFonts w:asciiTheme="majorBidi" w:hAnsiTheme="majorBidi" w:cstheme="majorBidi"/>
                <w:noProof/>
                <w:webHidden/>
              </w:rPr>
              <w:fldChar w:fldCharType="end"/>
            </w:r>
          </w:hyperlink>
        </w:p>
        <w:p w14:paraId="410CED7D" w14:textId="25F4BBD4"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93" w:history="1">
            <w:r w:rsidRPr="000E320C">
              <w:rPr>
                <w:rStyle w:val="Hipersaitas"/>
                <w:rFonts w:asciiTheme="majorBidi" w:hAnsiTheme="majorBidi" w:cstheme="majorBidi"/>
                <w:noProof/>
              </w:rPr>
              <w:t>3.</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nemokumo administratoriaus teisės prašyti taikyti ieškinio senatį</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_Toc227677193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12</w:t>
            </w:r>
            <w:r w:rsidRPr="000E320C">
              <w:rPr>
                <w:rFonts w:asciiTheme="majorBidi" w:hAnsiTheme="majorBidi" w:cstheme="majorBidi"/>
                <w:noProof/>
                <w:webHidden/>
              </w:rPr>
              <w:fldChar w:fldCharType="end"/>
            </w:r>
          </w:hyperlink>
        </w:p>
        <w:p w14:paraId="27FFBBAA" w14:textId="1563F1E7"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94" w:history="1">
            <w:r w:rsidRPr="000E320C">
              <w:rPr>
                <w:rStyle w:val="Hipersaitas"/>
                <w:rFonts w:asciiTheme="majorBidi" w:hAnsiTheme="majorBidi" w:cstheme="majorBidi"/>
                <w:noProof/>
              </w:rPr>
              <w:t>4.</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JANĮ juridinio asmens vadovo pareigos pateikti dokumentus</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_Toc227677194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13</w:t>
            </w:r>
            <w:r w:rsidRPr="000E320C">
              <w:rPr>
                <w:rFonts w:asciiTheme="majorBidi" w:hAnsiTheme="majorBidi" w:cstheme="majorBidi"/>
                <w:noProof/>
                <w:webHidden/>
              </w:rPr>
              <w:fldChar w:fldCharType="end"/>
            </w:r>
          </w:hyperlink>
        </w:p>
        <w:p w14:paraId="18CF27C6" w14:textId="67FC14BA"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95" w:history="1">
            <w:r w:rsidRPr="000E320C">
              <w:rPr>
                <w:rStyle w:val="Hipersaitas"/>
                <w:rFonts w:asciiTheme="majorBidi" w:hAnsiTheme="majorBidi" w:cstheme="majorBidi"/>
                <w:noProof/>
              </w:rPr>
              <w:t>5.</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subjekto galinčio teikti skundą dėl kreditorių susirinkimo</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_Toc227677195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13</w:t>
            </w:r>
            <w:r w:rsidRPr="000E320C">
              <w:rPr>
                <w:rFonts w:asciiTheme="majorBidi" w:hAnsiTheme="majorBidi" w:cstheme="majorBidi"/>
                <w:noProof/>
                <w:webHidden/>
              </w:rPr>
              <w:fldChar w:fldCharType="end"/>
            </w:r>
          </w:hyperlink>
        </w:p>
        <w:p w14:paraId="5E35A78D" w14:textId="343DA694"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96" w:history="1">
            <w:r w:rsidRPr="000E320C">
              <w:rPr>
                <w:rStyle w:val="Hipersaitas"/>
                <w:rFonts w:asciiTheme="majorBidi" w:hAnsiTheme="majorBidi" w:cstheme="majorBidi"/>
                <w:noProof/>
              </w:rPr>
              <w:t>6.</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žyminio mokesčio</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_Toc227677196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14</w:t>
            </w:r>
            <w:r w:rsidRPr="000E320C">
              <w:rPr>
                <w:rFonts w:asciiTheme="majorBidi" w:hAnsiTheme="majorBidi" w:cstheme="majorBidi"/>
                <w:noProof/>
                <w:webHidden/>
              </w:rPr>
              <w:fldChar w:fldCharType="end"/>
            </w:r>
          </w:hyperlink>
        </w:p>
        <w:p w14:paraId="4B69B725" w14:textId="0B671249"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97" w:history="1">
            <w:r w:rsidRPr="000E320C">
              <w:rPr>
                <w:rStyle w:val="Hipersaitas"/>
                <w:rFonts w:asciiTheme="majorBidi" w:hAnsiTheme="majorBidi" w:cstheme="majorBidi"/>
                <w:noProof/>
              </w:rPr>
              <w:t>7.</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JANĮ 20 straipsnio 2 dalyje numatytų dokumentų nepateikimo</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_Toc227677197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14</w:t>
            </w:r>
            <w:r w:rsidRPr="000E320C">
              <w:rPr>
                <w:rFonts w:asciiTheme="majorBidi" w:hAnsiTheme="majorBidi" w:cstheme="majorBidi"/>
                <w:noProof/>
                <w:webHidden/>
              </w:rPr>
              <w:fldChar w:fldCharType="end"/>
            </w:r>
          </w:hyperlink>
        </w:p>
        <w:p w14:paraId="31A3E800" w14:textId="71742750" w:rsidR="000E320C" w:rsidRPr="000E320C" w:rsidRDefault="000E320C">
          <w:pPr>
            <w:pStyle w:val="Turinys2"/>
            <w:tabs>
              <w:tab w:val="left" w:pos="720"/>
              <w:tab w:val="right" w:leader="dot" w:pos="9016"/>
            </w:tabs>
            <w:rPr>
              <w:rFonts w:asciiTheme="majorBidi" w:eastAsiaTheme="minorEastAsia" w:hAnsiTheme="majorBidi" w:cstheme="majorBidi"/>
              <w:noProof/>
              <w:kern w:val="2"/>
              <w:sz w:val="24"/>
              <w:szCs w:val="24"/>
              <w:lang w:eastAsia="lt-LT"/>
              <w14:ligatures w14:val="standardContextual"/>
            </w:rPr>
          </w:pPr>
          <w:hyperlink w:anchor="_Toc227677198" w:history="1">
            <w:r w:rsidRPr="000E320C">
              <w:rPr>
                <w:rStyle w:val="Hipersaitas"/>
                <w:rFonts w:asciiTheme="majorBidi" w:hAnsiTheme="majorBidi" w:cstheme="majorBidi"/>
                <w:noProof/>
              </w:rPr>
              <w:t>8.</w:t>
            </w:r>
            <w:r w:rsidRPr="000E320C">
              <w:rPr>
                <w:rFonts w:asciiTheme="majorBidi" w:eastAsiaTheme="minorEastAsia" w:hAnsiTheme="majorBidi" w:cstheme="majorBidi"/>
                <w:noProof/>
                <w:kern w:val="2"/>
                <w:sz w:val="24"/>
                <w:szCs w:val="24"/>
                <w:lang w:eastAsia="lt-LT"/>
                <w14:ligatures w14:val="standardContextual"/>
              </w:rPr>
              <w:tab/>
            </w:r>
            <w:r w:rsidRPr="000E320C">
              <w:rPr>
                <w:rStyle w:val="Hipersaitas"/>
                <w:rFonts w:asciiTheme="majorBidi" w:hAnsiTheme="majorBidi" w:cstheme="majorBidi"/>
                <w:noProof/>
              </w:rPr>
              <w:t>Dėl JANĮ 9 straipsnio aiškinimo</w:t>
            </w:r>
            <w:r w:rsidRPr="000E320C">
              <w:rPr>
                <w:rFonts w:asciiTheme="majorBidi" w:hAnsiTheme="majorBidi" w:cstheme="majorBidi"/>
                <w:noProof/>
                <w:webHidden/>
              </w:rPr>
              <w:tab/>
            </w:r>
            <w:r w:rsidRPr="000E320C">
              <w:rPr>
                <w:rFonts w:asciiTheme="majorBidi" w:hAnsiTheme="majorBidi" w:cstheme="majorBidi"/>
                <w:noProof/>
                <w:webHidden/>
              </w:rPr>
              <w:fldChar w:fldCharType="begin"/>
            </w:r>
            <w:r w:rsidRPr="000E320C">
              <w:rPr>
                <w:rFonts w:asciiTheme="majorBidi" w:hAnsiTheme="majorBidi" w:cstheme="majorBidi"/>
                <w:noProof/>
                <w:webHidden/>
              </w:rPr>
              <w:instrText xml:space="preserve"> PAGEREF _Toc227677198 \h </w:instrText>
            </w:r>
            <w:r w:rsidRPr="000E320C">
              <w:rPr>
                <w:rFonts w:asciiTheme="majorBidi" w:hAnsiTheme="majorBidi" w:cstheme="majorBidi"/>
                <w:noProof/>
                <w:webHidden/>
              </w:rPr>
            </w:r>
            <w:r w:rsidRPr="000E320C">
              <w:rPr>
                <w:rFonts w:asciiTheme="majorBidi" w:hAnsiTheme="majorBidi" w:cstheme="majorBidi"/>
                <w:noProof/>
                <w:webHidden/>
              </w:rPr>
              <w:fldChar w:fldCharType="separate"/>
            </w:r>
            <w:r w:rsidRPr="000E320C">
              <w:rPr>
                <w:rFonts w:asciiTheme="majorBidi" w:hAnsiTheme="majorBidi" w:cstheme="majorBidi"/>
                <w:noProof/>
                <w:webHidden/>
              </w:rPr>
              <w:t>15</w:t>
            </w:r>
            <w:r w:rsidRPr="000E320C">
              <w:rPr>
                <w:rFonts w:asciiTheme="majorBidi" w:hAnsiTheme="majorBidi" w:cstheme="majorBidi"/>
                <w:noProof/>
                <w:webHidden/>
              </w:rPr>
              <w:fldChar w:fldCharType="end"/>
            </w:r>
          </w:hyperlink>
        </w:p>
        <w:p w14:paraId="6888E21D" w14:textId="78080E81" w:rsidR="000C4033" w:rsidRDefault="000C4033">
          <w:r w:rsidRPr="00E94DDE">
            <w:rPr>
              <w:rFonts w:asciiTheme="majorBidi" w:hAnsiTheme="majorBidi" w:cstheme="majorBidi"/>
              <w:b/>
              <w:bCs/>
            </w:rPr>
            <w:fldChar w:fldCharType="end"/>
          </w:r>
        </w:p>
      </w:sdtContent>
    </w:sdt>
    <w:p w14:paraId="32559957" w14:textId="77777777" w:rsidR="00973DA0" w:rsidRDefault="00973DA0" w:rsidP="00315F03">
      <w:pPr>
        <w:rPr>
          <w:rFonts w:asciiTheme="majorBidi" w:hAnsiTheme="majorBidi" w:cstheme="majorBidi"/>
          <w:b/>
          <w:bCs/>
          <w:color w:val="000000" w:themeColor="text1"/>
          <w:sz w:val="20"/>
          <w:szCs w:val="20"/>
        </w:rPr>
      </w:pPr>
    </w:p>
    <w:p w14:paraId="260BC57F" w14:textId="77777777" w:rsidR="00973DA0" w:rsidRDefault="00973DA0" w:rsidP="00315F03">
      <w:pPr>
        <w:rPr>
          <w:rFonts w:asciiTheme="majorBidi" w:hAnsiTheme="majorBidi" w:cstheme="majorBidi"/>
          <w:b/>
          <w:bCs/>
          <w:color w:val="000000" w:themeColor="text1"/>
          <w:sz w:val="20"/>
          <w:szCs w:val="20"/>
        </w:rPr>
      </w:pPr>
    </w:p>
    <w:p w14:paraId="3B3D999B" w14:textId="77777777" w:rsidR="00973DA0" w:rsidRDefault="00973DA0" w:rsidP="00315F03">
      <w:pPr>
        <w:rPr>
          <w:rFonts w:asciiTheme="majorBidi" w:hAnsiTheme="majorBidi" w:cstheme="majorBidi"/>
          <w:b/>
          <w:bCs/>
          <w:color w:val="000000" w:themeColor="text1"/>
          <w:sz w:val="20"/>
          <w:szCs w:val="20"/>
        </w:rPr>
      </w:pPr>
    </w:p>
    <w:p w14:paraId="0A1D145C" w14:textId="77777777" w:rsidR="00973DA0" w:rsidRDefault="00973DA0" w:rsidP="00315F03">
      <w:pPr>
        <w:rPr>
          <w:rFonts w:asciiTheme="majorBidi" w:hAnsiTheme="majorBidi" w:cstheme="majorBidi"/>
          <w:b/>
          <w:bCs/>
          <w:color w:val="000000" w:themeColor="text1"/>
          <w:sz w:val="20"/>
          <w:szCs w:val="20"/>
        </w:rPr>
      </w:pPr>
    </w:p>
    <w:p w14:paraId="3883F592" w14:textId="77777777" w:rsidR="00973DA0" w:rsidRDefault="00973DA0" w:rsidP="00315F03">
      <w:pPr>
        <w:rPr>
          <w:rFonts w:asciiTheme="majorBidi" w:hAnsiTheme="majorBidi" w:cstheme="majorBidi"/>
          <w:b/>
          <w:bCs/>
          <w:color w:val="000000" w:themeColor="text1"/>
          <w:sz w:val="20"/>
          <w:szCs w:val="20"/>
        </w:rPr>
      </w:pPr>
    </w:p>
    <w:p w14:paraId="05F68F52" w14:textId="4986AC83" w:rsidR="003255EF" w:rsidRDefault="00BE7B5C" w:rsidP="00BE2756">
      <w:pPr>
        <w:pStyle w:val="Antrat1"/>
        <w:numPr>
          <w:ilvl w:val="0"/>
          <w:numId w:val="4"/>
        </w:numPr>
        <w:jc w:val="both"/>
      </w:pPr>
      <w:bookmarkStart w:id="0" w:name="_Toc227677182"/>
      <w:r>
        <w:t>LAT n</w:t>
      </w:r>
      <w:r w:rsidR="003255EF" w:rsidRPr="003255EF">
        <w:t>utarčių juridinių asmenų bankroto klausimais apžvalga</w:t>
      </w:r>
      <w:bookmarkEnd w:id="0"/>
    </w:p>
    <w:p w14:paraId="017A74A3" w14:textId="77777777" w:rsidR="00681A48" w:rsidRDefault="00681A48" w:rsidP="00681A48"/>
    <w:p w14:paraId="2FAEC6F9" w14:textId="694B8F90" w:rsidR="00743A3D" w:rsidRDefault="00743A3D" w:rsidP="00743A3D">
      <w:pPr>
        <w:pStyle w:val="Antrat2"/>
        <w:numPr>
          <w:ilvl w:val="0"/>
          <w:numId w:val="6"/>
        </w:numPr>
        <w:jc w:val="both"/>
      </w:pPr>
      <w:bookmarkStart w:id="1" w:name="_Toc227677183"/>
      <w:r w:rsidRPr="009C05DB">
        <w:t>Dėl deliktinės civilinės atsakomybės sąlygų ir įrodinėjimo naštos paskirstymo, bendrovės akcininkui įrodinėjant nemokumo administratoriaus padarytą žalą</w:t>
      </w:r>
      <w:bookmarkEnd w:id="1"/>
    </w:p>
    <w:p w14:paraId="56E247D5" w14:textId="77777777" w:rsidR="001C125F" w:rsidRDefault="001C125F" w:rsidP="001C125F">
      <w:pPr>
        <w:spacing w:after="0" w:line="240" w:lineRule="auto"/>
        <w:jc w:val="both"/>
        <w:rPr>
          <w:rFonts w:asciiTheme="majorBidi" w:hAnsiTheme="majorBidi" w:cstheme="majorBidi"/>
          <w:sz w:val="24"/>
          <w:szCs w:val="24"/>
        </w:rPr>
      </w:pPr>
    </w:p>
    <w:p w14:paraId="45FE1C25" w14:textId="77F38844" w:rsidR="001C125F" w:rsidRPr="001C125F" w:rsidRDefault="001C125F" w:rsidP="001C125F">
      <w:pPr>
        <w:spacing w:after="0" w:line="240" w:lineRule="auto"/>
        <w:ind w:firstLine="1298"/>
        <w:jc w:val="both"/>
        <w:rPr>
          <w:rFonts w:asciiTheme="majorBidi" w:hAnsiTheme="majorBidi" w:cstheme="majorBidi"/>
          <w:sz w:val="24"/>
          <w:szCs w:val="24"/>
        </w:rPr>
      </w:pPr>
      <w:r w:rsidRPr="001C125F">
        <w:rPr>
          <w:rFonts w:asciiTheme="majorBidi" w:hAnsiTheme="majorBidi" w:cstheme="majorBidi"/>
          <w:sz w:val="24"/>
          <w:szCs w:val="24"/>
        </w:rPr>
        <w:t xml:space="preserve">Byloje ieškovas (likviduojamos dėl bankroto bendrovės savininkas ir vienintelis akcininkas), reikšdamas išvestinį ieškinį, prašė iš atsakovo (nemokumo administratoriaus) priteisti žalos atlyginimą likviduojamos dėl bankroto bendrovės naudai. Jis nurodė, kad atsakovas, veikdamas likviduojamos dėl bankroto bendrovės vardu, įdarbino septynis darbuotojus, vėliau priėmė sprendimą dalį šių darbuotojų atleisti. Nesutikdami su tokiu sprendimu, dalis buvusių darbuotojų kreipėsi į darbo ginčų komisiją, kuri darbuotojų atleidimus pripažino neteisėtais ir atleistiems darbuotojams priteisė vidutinį darbo užmokestį už priverstinės pravaikštos laiką bei palūkanas. Ieškovo vertinimu, atsakovo veiksmai neteisėtai atleidžiant darbuotojus sumažino galimybę jam, kaip likviduojamos dėl bankroto bendrovės kreditoriui, gauti kreditoriaus reikalavimo patenkinimą greičiau ir (ar) </w:t>
      </w:r>
      <w:r w:rsidRPr="00E439F0">
        <w:rPr>
          <w:rFonts w:asciiTheme="majorBidi" w:hAnsiTheme="majorBidi" w:cstheme="majorBidi"/>
          <w:sz w:val="24"/>
          <w:szCs w:val="24"/>
        </w:rPr>
        <w:t>visa apimtimi</w:t>
      </w:r>
      <w:r w:rsidRPr="001C125F">
        <w:rPr>
          <w:rFonts w:asciiTheme="majorBidi" w:hAnsiTheme="majorBidi" w:cstheme="majorBidi"/>
          <w:sz w:val="24"/>
          <w:szCs w:val="24"/>
        </w:rPr>
        <w:t xml:space="preserve"> iš bendrovės turto, </w:t>
      </w:r>
      <w:r w:rsidR="005A7D5A">
        <w:rPr>
          <w:rFonts w:asciiTheme="majorBidi" w:hAnsiTheme="majorBidi" w:cstheme="majorBidi"/>
          <w:sz w:val="24"/>
          <w:szCs w:val="24"/>
        </w:rPr>
        <w:t>nes</w:t>
      </w:r>
      <w:r w:rsidR="005A7D5A" w:rsidRPr="001C125F">
        <w:rPr>
          <w:rFonts w:asciiTheme="majorBidi" w:hAnsiTheme="majorBidi" w:cstheme="majorBidi"/>
          <w:sz w:val="24"/>
          <w:szCs w:val="24"/>
        </w:rPr>
        <w:t xml:space="preserve"> </w:t>
      </w:r>
      <w:r w:rsidRPr="001C125F">
        <w:rPr>
          <w:rFonts w:asciiTheme="majorBidi" w:hAnsiTheme="majorBidi" w:cstheme="majorBidi"/>
          <w:sz w:val="24"/>
          <w:szCs w:val="24"/>
        </w:rPr>
        <w:t>pirmiausia turės būti atsiskaityta su atleistais darbuotojais. Be to, minėti atsakovo veiksmai pakenkė ieškovui, kaip bendrovės akcininkui, nes dėl neteisėtų atsakovo veiksmų sumažėjo bendra bendrovės turto masė (nuo kurios priklauso ieškovo turimų akcijų vertė) ir realios lėšos.</w:t>
      </w:r>
    </w:p>
    <w:p w14:paraId="408A9806" w14:textId="77777777" w:rsidR="001C125F" w:rsidRPr="001C125F" w:rsidRDefault="001C125F" w:rsidP="001C125F">
      <w:pPr>
        <w:spacing w:after="0" w:line="240" w:lineRule="auto"/>
        <w:ind w:firstLine="1298"/>
        <w:jc w:val="both"/>
        <w:rPr>
          <w:rFonts w:asciiTheme="majorBidi" w:hAnsiTheme="majorBidi" w:cstheme="majorBidi"/>
          <w:sz w:val="24"/>
          <w:szCs w:val="24"/>
        </w:rPr>
      </w:pPr>
      <w:r w:rsidRPr="001C125F">
        <w:rPr>
          <w:rFonts w:asciiTheme="majorBidi" w:hAnsiTheme="majorBidi" w:cstheme="majorBidi"/>
          <w:sz w:val="24"/>
          <w:szCs w:val="24"/>
        </w:rPr>
        <w:t xml:space="preserve">Pirmosios instancijos teismas sprendimu ieškinį patenkino, apeliacinės instancijos teismas paliko nepakeistą pirmosios instancijos teismo sprendimą. </w:t>
      </w:r>
    </w:p>
    <w:p w14:paraId="1FF6FD31" w14:textId="54BF8293" w:rsidR="001C125F" w:rsidRPr="001C125F" w:rsidRDefault="001C125F" w:rsidP="001C125F">
      <w:pPr>
        <w:spacing w:after="0" w:line="240" w:lineRule="auto"/>
        <w:ind w:firstLine="1298"/>
        <w:jc w:val="both"/>
        <w:rPr>
          <w:rFonts w:asciiTheme="majorBidi" w:hAnsiTheme="majorBidi" w:cstheme="majorBidi"/>
          <w:sz w:val="24"/>
          <w:szCs w:val="24"/>
        </w:rPr>
      </w:pPr>
      <w:r w:rsidRPr="001C125F">
        <w:rPr>
          <w:rFonts w:asciiTheme="majorBidi" w:hAnsiTheme="majorBidi" w:cstheme="majorBidi"/>
          <w:sz w:val="24"/>
          <w:szCs w:val="24"/>
        </w:rPr>
        <w:t>Kasacinis teismas nurodė, kad, nagrinėjant ieškovo pareikštą išvestinį ieškinį, turi būti nustatytas priežastinis ryšys tarp atliktų neteisėtų veiksmų ir žalos ir tiksliai įvertintas kilusios žalos dydis. Nagrinėjamu atveju svarbu ne tai, kiek ir kokio nekilnojamojo turto darbo ginčų komisijos sprendimų priėmimo metu turėjo likviduojama dėl bankroto bendrovė, o tai, ar atsakovo neteisėti veiksmai yra susiję priežastiniu ryšiu su ieškovui, kaip akcininkui, kilusia žala</w:t>
      </w:r>
      <w:r w:rsidRPr="003F7B52">
        <w:rPr>
          <w:rFonts w:asciiTheme="majorBidi" w:hAnsiTheme="majorBidi" w:cstheme="majorBidi"/>
          <w:sz w:val="24"/>
          <w:szCs w:val="24"/>
        </w:rPr>
        <w:t>.</w:t>
      </w:r>
      <w:r w:rsidRPr="001C125F">
        <w:rPr>
          <w:rFonts w:asciiTheme="majorBidi" w:hAnsiTheme="majorBidi" w:cstheme="majorBidi"/>
          <w:b/>
          <w:bCs/>
          <w:sz w:val="24"/>
          <w:szCs w:val="24"/>
        </w:rPr>
        <w:t xml:space="preserve"> </w:t>
      </w:r>
      <w:r w:rsidRPr="001C125F">
        <w:rPr>
          <w:rFonts w:asciiTheme="majorBidi" w:hAnsiTheme="majorBidi" w:cstheme="majorBidi"/>
          <w:i/>
          <w:iCs/>
          <w:sz w:val="24"/>
          <w:szCs w:val="24"/>
        </w:rPr>
        <w:t>Likviduojamos dėl bankroto bendrovės turimo turto dydis galėtų būti aktualus tik tuo atveju, jeigu būtų nagrinėjamas ieškovo kaip bendrovės kreditoriaus ieškinys, t. y. sprendžiant, ar turimo turto pakaktų visiems kreditorių reikalavimams patenkinti.</w:t>
      </w:r>
      <w:r w:rsidRPr="001C125F">
        <w:rPr>
          <w:rFonts w:asciiTheme="majorBidi" w:hAnsiTheme="majorBidi" w:cstheme="majorBidi"/>
          <w:b/>
          <w:bCs/>
          <w:sz w:val="24"/>
          <w:szCs w:val="24"/>
        </w:rPr>
        <w:t xml:space="preserve"> </w:t>
      </w:r>
      <w:r w:rsidRPr="001C125F">
        <w:rPr>
          <w:rFonts w:asciiTheme="majorBidi" w:hAnsiTheme="majorBidi" w:cstheme="majorBidi"/>
          <w:sz w:val="24"/>
          <w:szCs w:val="24"/>
        </w:rPr>
        <w:t xml:space="preserve">Kasacinis teismas pažymėjo, kad, sprendžiant klausimą dėl (ne)turimų apyvartinių lėšų ir jų (ne)panaudojimo po darbo ginčų komisijos sprendimų priėmimo, būtent ieškovas turėjo teikti įrodymus (arba prašyti teismo juos išreikalauti), </w:t>
      </w:r>
      <w:r w:rsidR="005A7D5A">
        <w:rPr>
          <w:rFonts w:asciiTheme="majorBidi" w:hAnsiTheme="majorBidi" w:cstheme="majorBidi"/>
          <w:sz w:val="24"/>
          <w:szCs w:val="24"/>
        </w:rPr>
        <w:t>kad</w:t>
      </w:r>
      <w:r w:rsidR="005A7D5A" w:rsidRPr="001C125F">
        <w:rPr>
          <w:rFonts w:asciiTheme="majorBidi" w:hAnsiTheme="majorBidi" w:cstheme="majorBidi"/>
          <w:sz w:val="24"/>
          <w:szCs w:val="24"/>
        </w:rPr>
        <w:t xml:space="preserve"> </w:t>
      </w:r>
      <w:r w:rsidRPr="001C125F">
        <w:rPr>
          <w:rFonts w:asciiTheme="majorBidi" w:hAnsiTheme="majorBidi" w:cstheme="majorBidi"/>
          <w:sz w:val="24"/>
          <w:szCs w:val="24"/>
        </w:rPr>
        <w:t xml:space="preserve">atsakovas laiku neatsiskaitė su buvusiais darbuotojais, nors ir turėjo galimybę operatyviai tai padaryti, ir dėl to reikšmingai padidėjo žalos dydis, skaičiuojant darbuotojams vidutinį darbo užmokestį už delsimą atsiskaityti. </w:t>
      </w:r>
    </w:p>
    <w:p w14:paraId="615C0090" w14:textId="28C552F7" w:rsidR="001C125F" w:rsidRDefault="001C125F" w:rsidP="001C125F">
      <w:pPr>
        <w:spacing w:after="0" w:line="240" w:lineRule="auto"/>
        <w:ind w:firstLine="1298"/>
        <w:jc w:val="both"/>
        <w:rPr>
          <w:rFonts w:asciiTheme="majorBidi" w:hAnsiTheme="majorBidi" w:cstheme="majorBidi"/>
          <w:sz w:val="24"/>
          <w:szCs w:val="24"/>
        </w:rPr>
      </w:pPr>
      <w:r w:rsidRPr="001C125F">
        <w:rPr>
          <w:rFonts w:asciiTheme="majorBidi" w:hAnsiTheme="majorBidi" w:cstheme="majorBidi"/>
          <w:sz w:val="24"/>
          <w:szCs w:val="24"/>
        </w:rPr>
        <w:t>Kasacinis teismas nurodė, kad apeliacinės instancijos teismas teisingai išsprendė klausimą dėl atsakovo neteisėtų veiksmų, kaip būtinosios civilinės atsakomybės sąlygos, tačiau, spręsdamas dėl atsakovo neteisėtais veiksmais padarytos žalos dydžio, pažeidė įrodinėjimo taisykles ir netinkamai paskirstė įrodinėjimo naštą, perkeldamas ją atsakovui, todėl nusprendė dėl žalos nenustatęs visų faktinių aplinkybių, reikšmingų šiam klausimui išspręsti.</w:t>
      </w:r>
      <w:r w:rsidR="00EA4223">
        <w:rPr>
          <w:rFonts w:asciiTheme="majorBidi" w:hAnsiTheme="majorBidi" w:cstheme="majorBidi"/>
          <w:sz w:val="24"/>
          <w:szCs w:val="24"/>
        </w:rPr>
        <w:t xml:space="preserve"> </w:t>
      </w:r>
      <w:r w:rsidRPr="001C125F">
        <w:rPr>
          <w:rFonts w:asciiTheme="majorBidi" w:hAnsiTheme="majorBidi" w:cstheme="majorBidi"/>
          <w:sz w:val="24"/>
          <w:szCs w:val="24"/>
        </w:rPr>
        <w:lastRenderedPageBreak/>
        <w:t xml:space="preserve">Remdamasis nurodytais argumentais, kasacinis teismas panaikino apeliacinės instancijos teismo nutartį ir perdavė bylą iš naujo nagrinėti šiam teismui. </w:t>
      </w:r>
    </w:p>
    <w:p w14:paraId="31D39A2E" w14:textId="77777777" w:rsidR="006E5C92" w:rsidRDefault="006E5C92" w:rsidP="006E5C92">
      <w:pPr>
        <w:jc w:val="both"/>
        <w:rPr>
          <w:rFonts w:asciiTheme="majorBidi" w:hAnsiTheme="majorBidi" w:cstheme="majorBidi"/>
          <w:i/>
          <w:iCs/>
          <w:sz w:val="24"/>
          <w:szCs w:val="24"/>
        </w:rPr>
      </w:pPr>
    </w:p>
    <w:p w14:paraId="0285D330" w14:textId="6AAAB44B" w:rsidR="006E5C92" w:rsidRDefault="006E5C92" w:rsidP="006E5C92">
      <w:pPr>
        <w:pBdr>
          <w:bottom w:val="dotted" w:sz="24" w:space="1" w:color="auto"/>
        </w:pBdr>
        <w:jc w:val="both"/>
        <w:rPr>
          <w:rFonts w:asciiTheme="majorBidi" w:hAnsiTheme="majorBidi" w:cstheme="majorBidi"/>
          <w:i/>
          <w:iCs/>
          <w:sz w:val="24"/>
          <w:szCs w:val="24"/>
        </w:rPr>
      </w:pPr>
      <w:r w:rsidRPr="00523746">
        <w:rPr>
          <w:rFonts w:asciiTheme="majorBidi" w:hAnsiTheme="majorBidi" w:cstheme="majorBidi"/>
          <w:i/>
          <w:iCs/>
          <w:sz w:val="24"/>
          <w:szCs w:val="24"/>
        </w:rPr>
        <w:t>Lietuvos Aukščiausiojo Teismo 2026 m. sausio 8 d. nutartis civilinėje byloje Nr. e3K-3-16-378/2026</w:t>
      </w:r>
    </w:p>
    <w:p w14:paraId="305C59AA" w14:textId="77777777" w:rsidR="006D7CF2" w:rsidRDefault="006D7CF2" w:rsidP="006E5C92">
      <w:pPr>
        <w:jc w:val="both"/>
        <w:rPr>
          <w:rFonts w:asciiTheme="majorBidi" w:hAnsiTheme="majorBidi" w:cstheme="majorBidi"/>
          <w:i/>
          <w:iCs/>
          <w:sz w:val="24"/>
          <w:szCs w:val="24"/>
        </w:rPr>
      </w:pPr>
    </w:p>
    <w:p w14:paraId="13AB0336" w14:textId="526A73D0" w:rsidR="00C16DF9" w:rsidRDefault="00C16DF9" w:rsidP="00C16DF9">
      <w:pPr>
        <w:pStyle w:val="Antrat2"/>
        <w:numPr>
          <w:ilvl w:val="0"/>
          <w:numId w:val="6"/>
        </w:numPr>
        <w:jc w:val="both"/>
      </w:pPr>
      <w:bookmarkStart w:id="2" w:name="_Toc227677184"/>
      <w:r w:rsidRPr="00C16DF9">
        <w:t>Dėl ieškiniu apibrėžtų bylos nagrinėjimo ribų, įrodinėjimo naštos paskirstymo ir tyčinio bankroto byloje nustatytų faktų pripažinimo prejudiciniais</w:t>
      </w:r>
      <w:bookmarkEnd w:id="2"/>
      <w:r w:rsidRPr="00C16DF9">
        <w:t xml:space="preserve"> </w:t>
      </w:r>
    </w:p>
    <w:p w14:paraId="1F7DF89F" w14:textId="77777777" w:rsidR="00C16DF9" w:rsidRDefault="00C16DF9" w:rsidP="00C16DF9"/>
    <w:p w14:paraId="0B7B0F36" w14:textId="77777777" w:rsidR="006D7CF2" w:rsidRDefault="006D7CF2" w:rsidP="006D7CF2">
      <w:pPr>
        <w:spacing w:after="0" w:line="240" w:lineRule="auto"/>
        <w:ind w:firstLine="1298"/>
        <w:jc w:val="both"/>
        <w:rPr>
          <w:rFonts w:asciiTheme="majorBidi" w:hAnsiTheme="majorBidi" w:cstheme="majorBidi"/>
          <w:sz w:val="24"/>
          <w:szCs w:val="24"/>
        </w:rPr>
      </w:pPr>
      <w:r>
        <w:rPr>
          <w:rFonts w:asciiTheme="majorBidi" w:hAnsiTheme="majorBidi" w:cstheme="majorBidi"/>
          <w:sz w:val="24"/>
          <w:szCs w:val="24"/>
        </w:rPr>
        <w:t>Byloje i</w:t>
      </w:r>
      <w:r w:rsidRPr="00FB713F">
        <w:rPr>
          <w:rFonts w:asciiTheme="majorBidi" w:hAnsiTheme="majorBidi" w:cstheme="majorBidi"/>
          <w:sz w:val="24"/>
          <w:szCs w:val="24"/>
        </w:rPr>
        <w:t>eškovės prašė priteisti solidariai iš atsakovų žalos atlyginimą</w:t>
      </w:r>
      <w:r>
        <w:rPr>
          <w:rFonts w:asciiTheme="majorBidi" w:hAnsiTheme="majorBidi" w:cstheme="majorBidi"/>
          <w:sz w:val="24"/>
          <w:szCs w:val="24"/>
        </w:rPr>
        <w:t xml:space="preserve">, nurodydamos, </w:t>
      </w:r>
      <w:r w:rsidRPr="00FB713F">
        <w:rPr>
          <w:rFonts w:asciiTheme="majorBidi" w:hAnsiTheme="majorBidi" w:cstheme="majorBidi"/>
          <w:sz w:val="24"/>
          <w:szCs w:val="24"/>
        </w:rPr>
        <w:t>kad jos su bendrove, kuriai vadovavo atsakovai, buvo sudariusios nuomos sutartis</w:t>
      </w:r>
      <w:r>
        <w:rPr>
          <w:rFonts w:asciiTheme="majorBidi" w:hAnsiTheme="majorBidi" w:cstheme="majorBidi"/>
          <w:sz w:val="24"/>
          <w:szCs w:val="24"/>
        </w:rPr>
        <w:t>, t</w:t>
      </w:r>
      <w:r w:rsidRPr="00FB713F">
        <w:rPr>
          <w:rFonts w:asciiTheme="majorBidi" w:hAnsiTheme="majorBidi" w:cstheme="majorBidi"/>
          <w:sz w:val="24"/>
          <w:szCs w:val="24"/>
        </w:rPr>
        <w:t xml:space="preserve">ačiau bendrovė nustojo mokėti nuomos mokestį, nors ir toliau naudojosi išnuomotais objektais. Apygardos teismo nutartimi bendrovei buvo iškelta bankroto byla, joje patvirtinti ieškovių finansiniai reikalavimai. Lietuvos apeliacinio teismo nutartimi </w:t>
      </w:r>
      <w:r w:rsidRPr="006D7CF2">
        <w:rPr>
          <w:rFonts w:asciiTheme="majorBidi" w:hAnsiTheme="majorBidi" w:cstheme="majorBidi"/>
          <w:i/>
          <w:iCs/>
          <w:sz w:val="24"/>
          <w:szCs w:val="24"/>
        </w:rPr>
        <w:t>bendrovės bankrotas buvo pripažintas tyčiniu</w:t>
      </w:r>
      <w:r w:rsidRPr="003F7B52">
        <w:rPr>
          <w:rFonts w:asciiTheme="majorBidi" w:hAnsiTheme="majorBidi" w:cstheme="majorBidi"/>
          <w:sz w:val="24"/>
          <w:szCs w:val="24"/>
        </w:rPr>
        <w:t>,</w:t>
      </w:r>
      <w:r w:rsidRPr="00FB713F">
        <w:rPr>
          <w:rFonts w:asciiTheme="majorBidi" w:hAnsiTheme="majorBidi" w:cstheme="majorBidi"/>
          <w:sz w:val="24"/>
          <w:szCs w:val="24"/>
        </w:rPr>
        <w:t xml:space="preserve"> o atsakovai – atsakingais už jį. Ieškovių vertinimu, atsižvelgiant į tai, kad atsakovai pripažinti atsakingais už bendrovės privedimą prie bankroto tyčia, jiems kyla pareiga atlyginti ieškovėms žalą, kurios dydis yra tapatus ieškovių bendrovės bankroto byloje patvirtintų kreditorių reikalavimų dydžiui. </w:t>
      </w:r>
    </w:p>
    <w:p w14:paraId="0B03424B" w14:textId="77777777" w:rsidR="006D7CF2" w:rsidRDefault="006D7CF2" w:rsidP="006D7CF2">
      <w:pPr>
        <w:spacing w:after="0" w:line="240" w:lineRule="auto"/>
        <w:ind w:firstLine="1298"/>
        <w:jc w:val="both"/>
        <w:rPr>
          <w:rFonts w:asciiTheme="majorBidi" w:hAnsiTheme="majorBidi" w:cstheme="majorBidi"/>
          <w:sz w:val="24"/>
          <w:szCs w:val="24"/>
        </w:rPr>
      </w:pPr>
      <w:r w:rsidRPr="00FB713F">
        <w:rPr>
          <w:rFonts w:asciiTheme="majorBidi" w:hAnsiTheme="majorBidi" w:cstheme="majorBidi"/>
          <w:sz w:val="24"/>
          <w:szCs w:val="24"/>
        </w:rPr>
        <w:t>Pirmosios instancijos teismas ieškinį atmetė</w:t>
      </w:r>
      <w:r>
        <w:rPr>
          <w:rFonts w:asciiTheme="majorBidi" w:hAnsiTheme="majorBidi" w:cstheme="majorBidi"/>
          <w:sz w:val="24"/>
          <w:szCs w:val="24"/>
        </w:rPr>
        <w:t>, a</w:t>
      </w:r>
      <w:r w:rsidRPr="00FB713F">
        <w:rPr>
          <w:rFonts w:asciiTheme="majorBidi" w:hAnsiTheme="majorBidi" w:cstheme="majorBidi"/>
          <w:sz w:val="24"/>
          <w:szCs w:val="24"/>
        </w:rPr>
        <w:t xml:space="preserve">peliacinės instancijos teismas ieškinį patenkino visiškai. </w:t>
      </w:r>
    </w:p>
    <w:p w14:paraId="1712E927" w14:textId="77777777" w:rsidR="006D7CF2" w:rsidRDefault="006D7CF2" w:rsidP="006D7CF2">
      <w:pPr>
        <w:spacing w:after="0" w:line="240" w:lineRule="auto"/>
        <w:ind w:firstLine="1298"/>
        <w:jc w:val="both"/>
        <w:rPr>
          <w:rFonts w:asciiTheme="majorBidi" w:hAnsiTheme="majorBidi" w:cstheme="majorBidi"/>
          <w:sz w:val="24"/>
          <w:szCs w:val="24"/>
        </w:rPr>
      </w:pPr>
      <w:r w:rsidRPr="00FB713F">
        <w:rPr>
          <w:rFonts w:asciiTheme="majorBidi" w:hAnsiTheme="majorBidi" w:cstheme="majorBidi"/>
          <w:sz w:val="24"/>
          <w:szCs w:val="24"/>
        </w:rPr>
        <w:t>Kasacinis teismas pažymėjo, jog ieškovės laikėsi pozicijos, kad tiesioginį ieškinį atsakovams reiškia tik dėl žalos, atsiradusios dėl tyčinio bendrovės bankroto, atlyginimo ir kad joms nekyla procesinė našta įrodyti, jog ieškinyje nurodyti atsakovų veiksmai specifiškai nukreipti į jas.</w:t>
      </w:r>
    </w:p>
    <w:p w14:paraId="4B872F98" w14:textId="55B153A1" w:rsidR="006D7CF2" w:rsidRDefault="006D7CF2" w:rsidP="006D7CF2">
      <w:pPr>
        <w:spacing w:after="0" w:line="240" w:lineRule="auto"/>
        <w:ind w:firstLine="1298"/>
        <w:jc w:val="both"/>
        <w:rPr>
          <w:rFonts w:asciiTheme="majorBidi" w:hAnsiTheme="majorBidi" w:cstheme="majorBidi"/>
          <w:sz w:val="24"/>
          <w:szCs w:val="24"/>
        </w:rPr>
      </w:pPr>
      <w:r w:rsidRPr="00F43957">
        <w:rPr>
          <w:rFonts w:asciiTheme="majorBidi" w:hAnsiTheme="majorBidi" w:cstheme="majorBidi"/>
          <w:sz w:val="24"/>
          <w:szCs w:val="24"/>
        </w:rPr>
        <w:t xml:space="preserve">Taigi, ieškovės aiškiai apibrėžė šios bylos nagrinėjimo teisme ribas, kurias sudarė būtent žalos, padarytos atsakovų veiksmais, pripažintais sukėlusiais tyčinį bankrotą, vertinimas. </w:t>
      </w:r>
      <w:r w:rsidRPr="006D7CF2">
        <w:rPr>
          <w:rFonts w:asciiTheme="majorBidi" w:hAnsiTheme="majorBidi" w:cstheme="majorBidi"/>
          <w:i/>
          <w:iCs/>
          <w:sz w:val="24"/>
          <w:szCs w:val="24"/>
        </w:rPr>
        <w:t>Kasacinis teismas pažymėjo, kad byloje pagal kreditoriaus ieškinį dėl žalos, atsiradusios dėl tyčinio bankroto, atlyginimo iš naujo neįrodinėtinais pripažintini tik tie juridinio asmens vadovo neteisėti veiksmai, kurie buvo įrodinėjimo dalyku byloje dėl tyčinio bankroto ir įsiteisėjusiu teismo procesiniu sprendimu pripažinti jį sukėlusiais.</w:t>
      </w:r>
      <w:r w:rsidRPr="00F43957">
        <w:rPr>
          <w:rFonts w:asciiTheme="majorBidi" w:hAnsiTheme="majorBidi" w:cstheme="majorBidi"/>
          <w:sz w:val="24"/>
          <w:szCs w:val="24"/>
        </w:rPr>
        <w:t xml:space="preserve"> Juridinio asmens vadovo veiksmų, nesukėlusių tyčinio bankroto, vertinimas nepatenka į bylos pagal tokį kreditoriaus ieškinį nagrinėjimo ribas, nebent kreditorius ieškinyje papildomai remiasi individualios žalos jam padarymo argumentu. Pastaruoju atveju našta įrodyti veiksmų, nesukėlusių tyčinio bankroto, neteisėtumą tenka ieškovui. Apeliacinės instancijos teismas laikėsi pozicijos, kad byloje dėl tyčinio bendrovės bankroto neteisėtais ir sukėlusiais tyčinį bankrotą veiksmais </w:t>
      </w:r>
      <w:r w:rsidR="005443FF">
        <w:rPr>
          <w:rFonts w:asciiTheme="majorBidi" w:hAnsiTheme="majorBidi" w:cstheme="majorBidi"/>
          <w:sz w:val="24"/>
          <w:szCs w:val="24"/>
        </w:rPr>
        <w:t>JANĮ</w:t>
      </w:r>
      <w:r w:rsidRPr="00F43957">
        <w:rPr>
          <w:rFonts w:asciiTheme="majorBidi" w:hAnsiTheme="majorBidi" w:cstheme="majorBidi"/>
          <w:sz w:val="24"/>
          <w:szCs w:val="24"/>
        </w:rPr>
        <w:t xml:space="preserve"> 70 straipsnio 1 dalies pagrindu buvo pripažinta atsakovų veiksmų visuma (sąmoningai blogas juridinio asmens valdymas, kreditorių teises ir (arba) teisėtus interesus pažeidžiančių sandorių sudarymas), nors konkrečių neteisėtų atsakovų veiksmų nenurodė. Kasacinis teismas pažymėjo, kad abstrakti nuoroda į </w:t>
      </w:r>
      <w:r w:rsidR="005443FF">
        <w:rPr>
          <w:rFonts w:asciiTheme="majorBidi" w:hAnsiTheme="majorBidi" w:cstheme="majorBidi"/>
          <w:sz w:val="24"/>
          <w:szCs w:val="24"/>
        </w:rPr>
        <w:t xml:space="preserve">JANĮ </w:t>
      </w:r>
      <w:r w:rsidRPr="00F43957">
        <w:rPr>
          <w:rFonts w:asciiTheme="majorBidi" w:hAnsiTheme="majorBidi" w:cstheme="majorBidi"/>
          <w:sz w:val="24"/>
          <w:szCs w:val="24"/>
        </w:rPr>
        <w:t xml:space="preserve">70 straipsnio 1 dalį nėra pakankama pagrįsti, kad yra nustatyti konkretūs prejudiciniai faktai, juolab teigti, kad atsakovų bet kokių veiksmų valdant bendrovę neteisėtumas yra patvirtintas byloje dėl tyčinio bankroto ir iš naujo neįrodinėtinas. Apeliacinės instancijos teismas, spręsdamas dėl atsakovų civilinės atsakomybės, skundžiamame sprendime vertino ir tuos atsakovų veiksmus, kurie teismo </w:t>
      </w:r>
      <w:r w:rsidRPr="00F43957">
        <w:rPr>
          <w:rFonts w:asciiTheme="majorBidi" w:hAnsiTheme="majorBidi" w:cstheme="majorBidi"/>
          <w:sz w:val="24"/>
          <w:szCs w:val="24"/>
        </w:rPr>
        <w:lastRenderedPageBreak/>
        <w:t>nutartyje dėl tyčinio bendrovės bankroto apskritai nėra minimi, ir juos siejo su ieškovėms atsiradusia žala. Kasacinis teismas pažymėjo, kad, atsakovų civilinės atsakomybės sąlyga pripažindamas kitus atsakovų veiksmus, apeliacinės instancijos teismas ne tik peržengė ieškiniu apibrėžtas šios bylos nagrinėjimo ribas, bet ir pažeidė įrodinėjimo taisykles, prejudicinių faktų galią suteikdamas aplinkybėms, kurios bendrovės tyčinio bankroto byloje nebuvo nustatytos. Remdamasis nurodytais argumentais, kasacinis teismas panaikino apeliacinės instancijos teismo sprendimą ir perdavė bylą iš naujo nagrinėti šiam teismui.</w:t>
      </w:r>
    </w:p>
    <w:p w14:paraId="1C39BD6D" w14:textId="77777777" w:rsidR="006D7CF2" w:rsidRDefault="006D7CF2" w:rsidP="006D7CF2">
      <w:pPr>
        <w:spacing w:after="0" w:line="240" w:lineRule="auto"/>
        <w:ind w:firstLine="1298"/>
        <w:jc w:val="both"/>
        <w:rPr>
          <w:rFonts w:asciiTheme="majorBidi" w:hAnsiTheme="majorBidi" w:cstheme="majorBidi"/>
          <w:sz w:val="24"/>
          <w:szCs w:val="24"/>
        </w:rPr>
      </w:pPr>
    </w:p>
    <w:p w14:paraId="6E24C4F4" w14:textId="77777777" w:rsidR="006D7CF2" w:rsidRDefault="006D7CF2" w:rsidP="006D7CF2">
      <w:pPr>
        <w:spacing w:after="0" w:line="240" w:lineRule="auto"/>
        <w:jc w:val="both"/>
        <w:rPr>
          <w:rFonts w:asciiTheme="majorBidi" w:hAnsiTheme="majorBidi" w:cstheme="majorBidi"/>
          <w:i/>
          <w:iCs/>
          <w:sz w:val="24"/>
          <w:szCs w:val="24"/>
        </w:rPr>
      </w:pPr>
      <w:r w:rsidRPr="00F43957">
        <w:rPr>
          <w:rFonts w:asciiTheme="majorBidi" w:hAnsiTheme="majorBidi" w:cstheme="majorBidi"/>
          <w:i/>
          <w:iCs/>
          <w:sz w:val="24"/>
          <w:szCs w:val="24"/>
        </w:rPr>
        <w:t>Lietuvos Aukščiausiojo Teismo 2026 m. sausio 15 d. nutartis civilinėje byloje Nr. e3K-3-19-823/2026</w:t>
      </w:r>
    </w:p>
    <w:p w14:paraId="2CA74E9E" w14:textId="77777777" w:rsidR="006D7CF2" w:rsidRDefault="006D7CF2" w:rsidP="006D7CF2">
      <w:pPr>
        <w:pBdr>
          <w:bottom w:val="dotted" w:sz="24" w:space="1" w:color="auto"/>
        </w:pBdr>
        <w:spacing w:after="0" w:line="240" w:lineRule="auto"/>
        <w:jc w:val="both"/>
        <w:rPr>
          <w:rFonts w:asciiTheme="majorBidi" w:hAnsiTheme="majorBidi" w:cstheme="majorBidi"/>
          <w:i/>
          <w:iCs/>
          <w:sz w:val="24"/>
          <w:szCs w:val="24"/>
        </w:rPr>
      </w:pPr>
    </w:p>
    <w:p w14:paraId="365569C2" w14:textId="77777777" w:rsidR="006D7CF2" w:rsidRDefault="006D7CF2" w:rsidP="006D7CF2">
      <w:pPr>
        <w:spacing w:after="0" w:line="240" w:lineRule="auto"/>
        <w:jc w:val="both"/>
        <w:rPr>
          <w:rFonts w:asciiTheme="majorBidi" w:hAnsiTheme="majorBidi" w:cstheme="majorBidi"/>
          <w:i/>
          <w:iCs/>
          <w:sz w:val="24"/>
          <w:szCs w:val="24"/>
        </w:rPr>
      </w:pPr>
    </w:p>
    <w:p w14:paraId="0CD01866" w14:textId="2A06F4F4" w:rsidR="001F114F" w:rsidRPr="001F114F" w:rsidRDefault="007A7E4B" w:rsidP="003F7B52">
      <w:pPr>
        <w:pStyle w:val="Antrat2"/>
        <w:numPr>
          <w:ilvl w:val="0"/>
          <w:numId w:val="6"/>
        </w:numPr>
        <w:jc w:val="both"/>
      </w:pPr>
      <w:bookmarkStart w:id="3" w:name="_Toc227677185"/>
      <w:r w:rsidRPr="007A7E4B">
        <w:t xml:space="preserve">Dėl teisės skųsti kreditorių susirinkimo sprendimą pritarti galutinei bankroto ataskaitai teismui </w:t>
      </w:r>
      <w:r w:rsidR="00507DF1">
        <w:t>J</w:t>
      </w:r>
      <w:r w:rsidR="00507DF1" w:rsidRPr="007A7E4B">
        <w:t xml:space="preserve">uridinių </w:t>
      </w:r>
      <w:r w:rsidRPr="007A7E4B">
        <w:t xml:space="preserve">asmenų nemokumo įstatymo </w:t>
      </w:r>
      <w:r w:rsidR="005A226F">
        <w:t xml:space="preserve">55 straipsnio </w:t>
      </w:r>
      <w:r w:rsidRPr="007A7E4B">
        <w:t>nustatyta tvarka</w:t>
      </w:r>
      <w:bookmarkEnd w:id="3"/>
      <w:r w:rsidRPr="007A7E4B">
        <w:t xml:space="preserve"> </w:t>
      </w:r>
    </w:p>
    <w:p w14:paraId="70A386E0" w14:textId="77777777" w:rsidR="005A226F" w:rsidRDefault="005A226F" w:rsidP="001F114F">
      <w:pPr>
        <w:pStyle w:val="prastasiniatinklio"/>
        <w:shd w:val="clear" w:color="auto" w:fill="FFFFFF"/>
        <w:spacing w:before="0" w:beforeAutospacing="0" w:after="0" w:afterAutospacing="0"/>
        <w:ind w:firstLine="1298"/>
        <w:jc w:val="both"/>
        <w:rPr>
          <w:rFonts w:asciiTheme="majorBidi" w:hAnsiTheme="majorBidi" w:cstheme="majorBidi"/>
        </w:rPr>
      </w:pPr>
    </w:p>
    <w:p w14:paraId="1DE74CD6" w14:textId="70BBD33C" w:rsidR="001F114F" w:rsidRPr="000A0EBE" w:rsidRDefault="001F114F" w:rsidP="001F114F">
      <w:pPr>
        <w:pStyle w:val="prastasiniatinklio"/>
        <w:shd w:val="clear" w:color="auto" w:fill="FFFFFF"/>
        <w:spacing w:before="0" w:beforeAutospacing="0" w:after="0" w:afterAutospacing="0"/>
        <w:ind w:firstLine="1298"/>
        <w:jc w:val="both"/>
        <w:rPr>
          <w:rFonts w:asciiTheme="majorBidi" w:hAnsiTheme="majorBidi" w:cstheme="majorBidi"/>
        </w:rPr>
      </w:pPr>
      <w:r>
        <w:rPr>
          <w:rFonts w:asciiTheme="majorBidi" w:hAnsiTheme="majorBidi" w:cstheme="majorBidi"/>
        </w:rPr>
        <w:t>B</w:t>
      </w:r>
      <w:r w:rsidRPr="000A0EBE">
        <w:rPr>
          <w:rFonts w:asciiTheme="majorBidi" w:hAnsiTheme="majorBidi" w:cstheme="majorBidi"/>
        </w:rPr>
        <w:t xml:space="preserve">yloje kreditorė ginčijo galutinės bankroto ataskaitos teisėtumą ir pagrįstumą. Pirmosios instancijos teismas nurodė, kad kreditorės argumentus nagrinės kartu su galutinės bankroto ataskaitos tvirtinimo klausimu. Vis dėlto teismas nusprendė, kad kreditorės skundo argumentai yra susiję su </w:t>
      </w:r>
      <w:r w:rsidR="00507DF1">
        <w:rPr>
          <w:rFonts w:asciiTheme="majorBidi" w:hAnsiTheme="majorBidi" w:cstheme="majorBidi"/>
        </w:rPr>
        <w:t xml:space="preserve">nemokumo </w:t>
      </w:r>
      <w:r w:rsidRPr="000A0EBE">
        <w:rPr>
          <w:rFonts w:asciiTheme="majorBidi" w:hAnsiTheme="majorBidi" w:cstheme="majorBidi"/>
        </w:rPr>
        <w:t>administratoriaus neveikimu ar netinkamu veikimu bankroto procese, todėl nepatenka į vertinimo apimtį, sprendžiant klausimą dėl galutinės ataskaitos tvirtinimo. Pirmosios instancijos teismas patvirtino galutinę bankroto ataskaitą.</w:t>
      </w:r>
    </w:p>
    <w:p w14:paraId="4D7B693C" w14:textId="1088AADD" w:rsidR="001F114F" w:rsidRPr="000A0EBE" w:rsidRDefault="001F114F" w:rsidP="001F114F">
      <w:pPr>
        <w:pStyle w:val="prastasiniatinklio"/>
        <w:shd w:val="clear" w:color="auto" w:fill="FFFFFF"/>
        <w:spacing w:before="0" w:beforeAutospacing="0" w:after="0" w:afterAutospacing="0"/>
        <w:ind w:firstLine="1298"/>
        <w:jc w:val="both"/>
        <w:rPr>
          <w:rFonts w:asciiTheme="majorBidi" w:hAnsiTheme="majorBidi" w:cstheme="majorBidi"/>
        </w:rPr>
      </w:pPr>
      <w:r w:rsidRPr="000A0EBE">
        <w:rPr>
          <w:rFonts w:asciiTheme="majorBidi" w:hAnsiTheme="majorBidi" w:cstheme="majorBidi"/>
        </w:rPr>
        <w:t>Dėl tokio sprendimo kreditorė padavė atskirąjį skundą, tačiau apeliacinės instancijos teismas jį at</w:t>
      </w:r>
      <w:r w:rsidR="00507DF1">
        <w:rPr>
          <w:rFonts w:asciiTheme="majorBidi" w:hAnsiTheme="majorBidi" w:cstheme="majorBidi"/>
        </w:rPr>
        <w:t>si</w:t>
      </w:r>
      <w:r w:rsidRPr="000A0EBE">
        <w:rPr>
          <w:rFonts w:asciiTheme="majorBidi" w:hAnsiTheme="majorBidi" w:cstheme="majorBidi"/>
        </w:rPr>
        <w:t>sakė priimti, vadovaudamasis JANĮ 99 straipsnio 6 dalimi, nustatančia, kad teismo nutartis dėl galutinės bankroto ataskaitos tvirtinimo yra neskundžiama.</w:t>
      </w:r>
    </w:p>
    <w:p w14:paraId="1281052E" w14:textId="1E0A8176" w:rsidR="001F114F" w:rsidRPr="000A0EBE" w:rsidRDefault="001F114F" w:rsidP="001F114F">
      <w:pPr>
        <w:pStyle w:val="prastasiniatinklio"/>
        <w:shd w:val="clear" w:color="auto" w:fill="FFFFFF"/>
        <w:spacing w:before="0" w:beforeAutospacing="0" w:after="0" w:afterAutospacing="0"/>
        <w:ind w:firstLine="1298"/>
        <w:jc w:val="both"/>
        <w:rPr>
          <w:rFonts w:asciiTheme="majorBidi" w:hAnsiTheme="majorBidi" w:cstheme="majorBidi"/>
        </w:rPr>
      </w:pPr>
      <w:r>
        <w:rPr>
          <w:rFonts w:asciiTheme="majorBidi" w:hAnsiTheme="majorBidi" w:cstheme="majorBidi"/>
        </w:rPr>
        <w:t>Kasacinis</w:t>
      </w:r>
      <w:r w:rsidRPr="000A0EBE">
        <w:rPr>
          <w:rFonts w:asciiTheme="majorBidi" w:hAnsiTheme="majorBidi" w:cstheme="majorBidi"/>
        </w:rPr>
        <w:t xml:space="preserve"> konstatavo, jog JANĮ 99 straipsnio 5 dalis negali būti aiškinama taip, kad kreditorių susirinkimo sprendimas pritarti galutinei bankroto ataskaitai negali būti skundžiamas teismui JANĮ 55 straipsnyje nustatyta tvarka, o tokio skundo argumentai gali būti nagrinėjami tik sprendžiant galutinės bankroto ataskaitos tvirtinimo klausimą. Kasacinio teismo vertinimu, toks aiškinimas paneigia įstatyme įtvirtintą nemokumo proceso dalyvio teisę skųsti teismui kreditorių susirinkimo sprendimą, kuris turi </w:t>
      </w:r>
      <w:r w:rsidR="00507DF1" w:rsidRPr="000A0EBE">
        <w:rPr>
          <w:rFonts w:asciiTheme="majorBidi" w:hAnsiTheme="majorBidi" w:cstheme="majorBidi"/>
        </w:rPr>
        <w:t>reikšming</w:t>
      </w:r>
      <w:r w:rsidR="00507DF1">
        <w:rPr>
          <w:rFonts w:asciiTheme="majorBidi" w:hAnsiTheme="majorBidi" w:cstheme="majorBidi"/>
        </w:rPr>
        <w:t>os</w:t>
      </w:r>
      <w:r w:rsidR="00507DF1" w:rsidRPr="000A0EBE">
        <w:rPr>
          <w:rFonts w:asciiTheme="majorBidi" w:hAnsiTheme="majorBidi" w:cstheme="majorBidi"/>
        </w:rPr>
        <w:t xml:space="preserve"> įtak</w:t>
      </w:r>
      <w:r w:rsidR="00507DF1">
        <w:rPr>
          <w:rFonts w:asciiTheme="majorBidi" w:hAnsiTheme="majorBidi" w:cstheme="majorBidi"/>
        </w:rPr>
        <w:t>os</w:t>
      </w:r>
      <w:r w:rsidR="00507DF1" w:rsidRPr="000A0EBE">
        <w:rPr>
          <w:rFonts w:asciiTheme="majorBidi" w:hAnsiTheme="majorBidi" w:cstheme="majorBidi"/>
        </w:rPr>
        <w:t xml:space="preserve"> </w:t>
      </w:r>
      <w:r w:rsidRPr="000A0EBE">
        <w:rPr>
          <w:rFonts w:asciiTheme="majorBidi" w:hAnsiTheme="majorBidi" w:cstheme="majorBidi"/>
        </w:rPr>
        <w:t>jo materialiosioms teisėms ir pareigoms. Be to, toks aiškinimas panaikina ir teisę teismo procesinį sprendimą skųsti apeliacine tvarka, nes nutartis, kuria patvirtinama galutinė bankroto ataskaita, neskundžiama.</w:t>
      </w:r>
    </w:p>
    <w:p w14:paraId="7AB07C24" w14:textId="114540F3" w:rsidR="001F114F" w:rsidRPr="000A0EBE" w:rsidRDefault="001F114F" w:rsidP="001F114F">
      <w:pPr>
        <w:pStyle w:val="prastasiniatinklio"/>
        <w:shd w:val="clear" w:color="auto" w:fill="FFFFFF"/>
        <w:spacing w:before="0" w:beforeAutospacing="0" w:after="0" w:afterAutospacing="0"/>
        <w:ind w:firstLine="1298"/>
        <w:jc w:val="both"/>
        <w:rPr>
          <w:rFonts w:asciiTheme="majorBidi" w:hAnsiTheme="majorBidi" w:cstheme="majorBidi"/>
        </w:rPr>
      </w:pPr>
      <w:r w:rsidRPr="000A0EBE">
        <w:rPr>
          <w:rFonts w:asciiTheme="majorBidi" w:hAnsiTheme="majorBidi" w:cstheme="majorBidi"/>
        </w:rPr>
        <w:t xml:space="preserve">Bylą kasacine tvarka išnagrinėjęs </w:t>
      </w:r>
      <w:r w:rsidR="00507DF1">
        <w:rPr>
          <w:rFonts w:asciiTheme="majorBidi" w:hAnsiTheme="majorBidi" w:cstheme="majorBidi"/>
        </w:rPr>
        <w:t xml:space="preserve">kasacinis </w:t>
      </w:r>
      <w:r w:rsidR="005443FF">
        <w:rPr>
          <w:rFonts w:asciiTheme="majorBidi" w:hAnsiTheme="majorBidi" w:cstheme="majorBidi"/>
        </w:rPr>
        <w:t>teismas</w:t>
      </w:r>
      <w:r w:rsidRPr="000A0EBE">
        <w:rPr>
          <w:rFonts w:asciiTheme="majorBidi" w:hAnsiTheme="majorBidi" w:cstheme="majorBidi"/>
        </w:rPr>
        <w:t xml:space="preserve"> nurodė, </w:t>
      </w:r>
      <w:r w:rsidR="00507DF1">
        <w:rPr>
          <w:rFonts w:asciiTheme="majorBidi" w:hAnsiTheme="majorBidi" w:cstheme="majorBidi"/>
        </w:rPr>
        <w:t>kad</w:t>
      </w:r>
      <w:r w:rsidR="00507DF1" w:rsidRPr="000A0EBE">
        <w:rPr>
          <w:rFonts w:asciiTheme="majorBidi" w:hAnsiTheme="majorBidi" w:cstheme="majorBidi"/>
        </w:rPr>
        <w:t xml:space="preserve"> </w:t>
      </w:r>
      <w:r w:rsidRPr="000A0EBE">
        <w:rPr>
          <w:rFonts w:asciiTheme="majorBidi" w:hAnsiTheme="majorBidi" w:cstheme="majorBidi"/>
        </w:rPr>
        <w:t xml:space="preserve">apeliacinės instancijos teismas neįvertino byloje susiklosčiusios išskirtinės situacijos, neatsižvelgė į tai, kad pirmosios instancijos teismas paneigė realią įstatymo leidėjo įtvirtintą kreditorės teisę skųsti kreditorių susirinkimo sprendimą, kuriuo pritarta galutinės ataskaitos tvirtinimui, taip pat į tai, kad galutinė bankroto ataskaita buvo patvirtinta pažeidžiant JANĮ 99 straipsnio 5 dalyje nustatytą jos tvirtinimo tvarką. </w:t>
      </w:r>
      <w:r w:rsidRPr="001F114F">
        <w:rPr>
          <w:rFonts w:asciiTheme="majorBidi" w:hAnsiTheme="majorBidi" w:cstheme="majorBidi"/>
          <w:i/>
          <w:iCs/>
        </w:rPr>
        <w:t xml:space="preserve">Kasacinis teismas išaiškino, kad kreditorių susirinkimo sprendimas pritarti galutinei bankroto ataskaitai gali būti skundžiamas teismui </w:t>
      </w:r>
      <w:r w:rsidR="00AD1319">
        <w:rPr>
          <w:rFonts w:asciiTheme="majorBidi" w:hAnsiTheme="majorBidi" w:cstheme="majorBidi"/>
          <w:i/>
          <w:iCs/>
        </w:rPr>
        <w:t>JANĮ</w:t>
      </w:r>
      <w:r w:rsidRPr="001F114F">
        <w:rPr>
          <w:rFonts w:asciiTheme="majorBidi" w:hAnsiTheme="majorBidi" w:cstheme="majorBidi"/>
          <w:i/>
          <w:iCs/>
        </w:rPr>
        <w:t xml:space="preserve"> nustatyta tvarka</w:t>
      </w:r>
      <w:r w:rsidRPr="00C62083">
        <w:rPr>
          <w:rFonts w:asciiTheme="majorBidi" w:hAnsiTheme="majorBidi" w:cstheme="majorBidi"/>
        </w:rPr>
        <w:t xml:space="preserve"> (JANĮ 55 straipsnis).</w:t>
      </w:r>
      <w:r>
        <w:rPr>
          <w:rFonts w:asciiTheme="majorBidi" w:hAnsiTheme="majorBidi" w:cstheme="majorBidi"/>
        </w:rPr>
        <w:t xml:space="preserve"> </w:t>
      </w:r>
      <w:r w:rsidRPr="000A0EBE">
        <w:rPr>
          <w:rFonts w:asciiTheme="majorBidi" w:hAnsiTheme="majorBidi" w:cstheme="majorBidi"/>
        </w:rPr>
        <w:t>Dėl to kasacinis teismas panaikino teismų procesinius sprendimus ir perdavė bylą iš naujo nagrinėti pirmosios instancijos teismui.</w:t>
      </w:r>
    </w:p>
    <w:p w14:paraId="5F976763" w14:textId="77777777" w:rsidR="001F114F" w:rsidRDefault="001F114F" w:rsidP="001F114F">
      <w:pPr>
        <w:ind w:left="360"/>
        <w:jc w:val="both"/>
        <w:rPr>
          <w:rFonts w:asciiTheme="majorBidi" w:hAnsiTheme="majorBidi" w:cstheme="majorBidi"/>
          <w:i/>
          <w:iCs/>
          <w:sz w:val="24"/>
          <w:szCs w:val="24"/>
        </w:rPr>
      </w:pPr>
    </w:p>
    <w:p w14:paraId="25FD8392" w14:textId="36CCBFDA" w:rsidR="002751D6" w:rsidRDefault="009976AA" w:rsidP="009976AA">
      <w:pPr>
        <w:pBdr>
          <w:bottom w:val="dotted" w:sz="24" w:space="1" w:color="auto"/>
        </w:pBdr>
        <w:jc w:val="both"/>
        <w:rPr>
          <w:rFonts w:asciiTheme="majorBidi" w:hAnsiTheme="majorBidi" w:cstheme="majorBidi"/>
          <w:i/>
          <w:iCs/>
          <w:sz w:val="24"/>
          <w:szCs w:val="24"/>
        </w:rPr>
      </w:pPr>
      <w:r w:rsidRPr="00F43957">
        <w:rPr>
          <w:rFonts w:asciiTheme="majorBidi" w:hAnsiTheme="majorBidi" w:cstheme="majorBidi"/>
          <w:i/>
          <w:iCs/>
          <w:sz w:val="24"/>
          <w:szCs w:val="24"/>
        </w:rPr>
        <w:t xml:space="preserve">Lietuvos Aukščiausiojo Teismo </w:t>
      </w:r>
      <w:r w:rsidR="001F114F" w:rsidRPr="000A0EBE">
        <w:rPr>
          <w:rFonts w:asciiTheme="majorBidi" w:hAnsiTheme="majorBidi" w:cstheme="majorBidi"/>
          <w:i/>
          <w:iCs/>
          <w:sz w:val="24"/>
          <w:szCs w:val="24"/>
        </w:rPr>
        <w:t>2026 m. vasario 12 d. nutartis civilinėje byloje Nr. e3K-3-9-916/2026</w:t>
      </w:r>
    </w:p>
    <w:p w14:paraId="4F377554" w14:textId="293D447D" w:rsidR="00EB01F1" w:rsidRDefault="000F6E45" w:rsidP="000F6E45">
      <w:pPr>
        <w:pStyle w:val="Antrat2"/>
        <w:numPr>
          <w:ilvl w:val="0"/>
          <w:numId w:val="6"/>
        </w:numPr>
        <w:jc w:val="both"/>
      </w:pPr>
      <w:bookmarkStart w:id="4" w:name="_Toc227677186"/>
      <w:r w:rsidRPr="000F6E45">
        <w:lastRenderedPageBreak/>
        <w:t>Dėl teisės normų, reglamentuojančių paskolos sutarties sąlygų įrodinėjimą ir įrodymų vertinimą, paskolos gavėjo pareigą vykdyti prievolę įmonei, kuriai iškelta bankroto byla, aiškinimo ir taikymo</w:t>
      </w:r>
      <w:bookmarkEnd w:id="4"/>
    </w:p>
    <w:p w14:paraId="2D76500B" w14:textId="77777777" w:rsidR="002F4995" w:rsidRDefault="002F4995" w:rsidP="002F4995"/>
    <w:p w14:paraId="05A75AEB" w14:textId="2074E279" w:rsidR="00CA2B77" w:rsidRPr="00F263C9" w:rsidRDefault="00F263C9" w:rsidP="004639BA">
      <w:pPr>
        <w:spacing w:after="0" w:line="240" w:lineRule="auto"/>
        <w:ind w:firstLine="1298"/>
        <w:jc w:val="both"/>
        <w:rPr>
          <w:rFonts w:asciiTheme="majorBidi" w:hAnsiTheme="majorBidi" w:cstheme="majorBidi"/>
          <w:sz w:val="24"/>
          <w:szCs w:val="24"/>
        </w:rPr>
      </w:pPr>
      <w:r>
        <w:rPr>
          <w:rFonts w:asciiTheme="majorBidi" w:hAnsiTheme="majorBidi" w:cstheme="majorBidi"/>
          <w:sz w:val="24"/>
          <w:szCs w:val="24"/>
        </w:rPr>
        <w:t xml:space="preserve">Byloje </w:t>
      </w:r>
      <w:r w:rsidR="002F4995" w:rsidRPr="00F263C9">
        <w:rPr>
          <w:rFonts w:asciiTheme="majorBidi" w:hAnsiTheme="majorBidi" w:cstheme="majorBidi"/>
          <w:sz w:val="24"/>
          <w:szCs w:val="24"/>
        </w:rPr>
        <w:t xml:space="preserve">kilo </w:t>
      </w:r>
      <w:r w:rsidR="00F74E98">
        <w:rPr>
          <w:rFonts w:asciiTheme="majorBidi" w:hAnsiTheme="majorBidi" w:cstheme="majorBidi"/>
          <w:sz w:val="24"/>
          <w:szCs w:val="24"/>
        </w:rPr>
        <w:t>g</w:t>
      </w:r>
      <w:r w:rsidR="00F74E98" w:rsidRPr="00F263C9">
        <w:rPr>
          <w:rFonts w:asciiTheme="majorBidi" w:hAnsiTheme="majorBidi" w:cstheme="majorBidi"/>
          <w:sz w:val="24"/>
          <w:szCs w:val="24"/>
        </w:rPr>
        <w:t xml:space="preserve">inčas </w:t>
      </w:r>
      <w:r w:rsidR="002F4995" w:rsidRPr="00F263C9">
        <w:rPr>
          <w:rFonts w:asciiTheme="majorBidi" w:hAnsiTheme="majorBidi" w:cstheme="majorBidi"/>
          <w:sz w:val="24"/>
          <w:szCs w:val="24"/>
        </w:rPr>
        <w:t xml:space="preserve">tarp bankrutavusios </w:t>
      </w:r>
      <w:r w:rsidR="00073D06">
        <w:rPr>
          <w:rFonts w:asciiTheme="majorBidi" w:hAnsiTheme="majorBidi" w:cstheme="majorBidi"/>
          <w:sz w:val="24"/>
          <w:szCs w:val="24"/>
        </w:rPr>
        <w:t>įmonės</w:t>
      </w:r>
      <w:r w:rsidR="00777EE3">
        <w:rPr>
          <w:rFonts w:asciiTheme="majorBidi" w:hAnsiTheme="majorBidi" w:cstheme="majorBidi"/>
          <w:sz w:val="24"/>
          <w:szCs w:val="24"/>
        </w:rPr>
        <w:t xml:space="preserve"> (ieškovės)</w:t>
      </w:r>
      <w:r w:rsidR="002F4995" w:rsidRPr="00F263C9">
        <w:rPr>
          <w:rFonts w:asciiTheme="majorBidi" w:hAnsiTheme="majorBidi" w:cstheme="majorBidi"/>
          <w:sz w:val="24"/>
          <w:szCs w:val="24"/>
        </w:rPr>
        <w:t xml:space="preserve"> ir atsakovo dėl 151</w:t>
      </w:r>
      <w:r w:rsidR="00E33BBF">
        <w:rPr>
          <w:rFonts w:asciiTheme="majorBidi" w:hAnsiTheme="majorBidi" w:cstheme="majorBidi"/>
          <w:sz w:val="24"/>
          <w:szCs w:val="24"/>
        </w:rPr>
        <w:t> </w:t>
      </w:r>
      <w:r w:rsidR="002F4995" w:rsidRPr="00F263C9">
        <w:rPr>
          <w:rFonts w:asciiTheme="majorBidi" w:hAnsiTheme="majorBidi" w:cstheme="majorBidi"/>
          <w:sz w:val="24"/>
          <w:szCs w:val="24"/>
        </w:rPr>
        <w:t>500</w:t>
      </w:r>
      <w:r w:rsidR="00E33BBF">
        <w:rPr>
          <w:rFonts w:asciiTheme="majorBidi" w:hAnsiTheme="majorBidi" w:cstheme="majorBidi"/>
          <w:sz w:val="24"/>
          <w:szCs w:val="24"/>
        </w:rPr>
        <w:t> </w:t>
      </w:r>
      <w:r w:rsidR="002F4995" w:rsidRPr="00F263C9">
        <w:rPr>
          <w:rFonts w:asciiTheme="majorBidi" w:hAnsiTheme="majorBidi" w:cstheme="majorBidi"/>
          <w:sz w:val="24"/>
          <w:szCs w:val="24"/>
        </w:rPr>
        <w:t xml:space="preserve">Eur skolos ir palūkanų priteisimo pagal paskolos sutartį. Ieškovė teigė, kad pervedė atsakovui minėtą sumą kaip paskolą, tačiau atsakovas ginčijo šią prievolę, teigdamas, kad ji buvo </w:t>
      </w:r>
      <w:r w:rsidR="00E33BBF">
        <w:rPr>
          <w:rFonts w:asciiTheme="majorBidi" w:hAnsiTheme="majorBidi" w:cstheme="majorBidi"/>
          <w:sz w:val="24"/>
          <w:szCs w:val="24"/>
        </w:rPr>
        <w:t>grąžinta</w:t>
      </w:r>
      <w:r w:rsidR="00E33BBF" w:rsidRPr="00F263C9">
        <w:rPr>
          <w:rFonts w:asciiTheme="majorBidi" w:hAnsiTheme="majorBidi" w:cstheme="majorBidi"/>
          <w:sz w:val="24"/>
          <w:szCs w:val="24"/>
        </w:rPr>
        <w:t xml:space="preserve"> </w:t>
      </w:r>
      <w:r w:rsidR="00E33BBF">
        <w:rPr>
          <w:rFonts w:asciiTheme="majorBidi" w:hAnsiTheme="majorBidi" w:cstheme="majorBidi"/>
          <w:sz w:val="24"/>
          <w:szCs w:val="24"/>
        </w:rPr>
        <w:t>iš</w:t>
      </w:r>
      <w:r w:rsidR="00E33BBF" w:rsidRPr="00F263C9">
        <w:rPr>
          <w:rFonts w:asciiTheme="majorBidi" w:hAnsiTheme="majorBidi" w:cstheme="majorBidi"/>
          <w:sz w:val="24"/>
          <w:szCs w:val="24"/>
        </w:rPr>
        <w:t xml:space="preserve"> </w:t>
      </w:r>
      <w:r w:rsidR="002F4995" w:rsidRPr="00F263C9">
        <w:rPr>
          <w:rFonts w:asciiTheme="majorBidi" w:hAnsiTheme="majorBidi" w:cstheme="majorBidi"/>
          <w:sz w:val="24"/>
          <w:szCs w:val="24"/>
        </w:rPr>
        <w:t xml:space="preserve">darbo </w:t>
      </w:r>
      <w:r w:rsidR="00E33BBF" w:rsidRPr="00F263C9">
        <w:rPr>
          <w:rFonts w:asciiTheme="majorBidi" w:hAnsiTheme="majorBidi" w:cstheme="majorBidi"/>
          <w:sz w:val="24"/>
          <w:szCs w:val="24"/>
        </w:rPr>
        <w:t>užmokesči</w:t>
      </w:r>
      <w:r w:rsidR="00E33BBF">
        <w:rPr>
          <w:rFonts w:asciiTheme="majorBidi" w:hAnsiTheme="majorBidi" w:cstheme="majorBidi"/>
          <w:sz w:val="24"/>
          <w:szCs w:val="24"/>
        </w:rPr>
        <w:t>o</w:t>
      </w:r>
      <w:r w:rsidR="002F4995" w:rsidRPr="00F263C9">
        <w:rPr>
          <w:rFonts w:asciiTheme="majorBidi" w:hAnsiTheme="majorBidi" w:cstheme="majorBidi"/>
          <w:sz w:val="24"/>
          <w:szCs w:val="24"/>
        </w:rPr>
        <w:t xml:space="preserve">. </w:t>
      </w:r>
    </w:p>
    <w:p w14:paraId="216F532F" w14:textId="6E999AF7" w:rsidR="008951D3" w:rsidRDefault="00980D2A" w:rsidP="004639BA">
      <w:pPr>
        <w:spacing w:after="0" w:line="240" w:lineRule="auto"/>
        <w:ind w:firstLine="1298"/>
        <w:jc w:val="both"/>
        <w:rPr>
          <w:rFonts w:asciiTheme="majorBidi" w:hAnsiTheme="majorBidi" w:cstheme="majorBidi"/>
          <w:sz w:val="24"/>
          <w:szCs w:val="24"/>
        </w:rPr>
      </w:pPr>
      <w:r w:rsidRPr="00F263C9">
        <w:rPr>
          <w:rFonts w:asciiTheme="majorBidi" w:hAnsiTheme="majorBidi" w:cstheme="majorBidi"/>
          <w:sz w:val="24"/>
          <w:szCs w:val="24"/>
        </w:rPr>
        <w:t xml:space="preserve">Pirmosios instancijos teismas </w:t>
      </w:r>
      <w:r w:rsidR="00E33BBF">
        <w:rPr>
          <w:rFonts w:asciiTheme="majorBidi" w:hAnsiTheme="majorBidi" w:cstheme="majorBidi"/>
          <w:sz w:val="24"/>
          <w:szCs w:val="24"/>
        </w:rPr>
        <w:t xml:space="preserve">savo </w:t>
      </w:r>
      <w:r w:rsidRPr="00F263C9">
        <w:rPr>
          <w:rFonts w:asciiTheme="majorBidi" w:hAnsiTheme="majorBidi" w:cstheme="majorBidi"/>
          <w:sz w:val="24"/>
          <w:szCs w:val="24"/>
        </w:rPr>
        <w:t>sprendimu ieškovės ieškinį tenkino iš dalies</w:t>
      </w:r>
      <w:r w:rsidR="00C05943" w:rsidRPr="00F263C9">
        <w:rPr>
          <w:rFonts w:asciiTheme="majorBidi" w:hAnsiTheme="majorBidi" w:cstheme="majorBidi"/>
          <w:sz w:val="24"/>
          <w:szCs w:val="24"/>
        </w:rPr>
        <w:t xml:space="preserve">, </w:t>
      </w:r>
      <w:r w:rsidR="00E33BBF">
        <w:rPr>
          <w:rFonts w:asciiTheme="majorBidi" w:hAnsiTheme="majorBidi" w:cstheme="majorBidi"/>
          <w:sz w:val="24"/>
          <w:szCs w:val="24"/>
        </w:rPr>
        <w:t>todėl</w:t>
      </w:r>
      <w:r w:rsidR="00E33BBF" w:rsidRPr="00F263C9">
        <w:rPr>
          <w:rFonts w:asciiTheme="majorBidi" w:hAnsiTheme="majorBidi" w:cstheme="majorBidi"/>
          <w:sz w:val="24"/>
          <w:szCs w:val="24"/>
        </w:rPr>
        <w:t xml:space="preserve"> </w:t>
      </w:r>
      <w:r w:rsidR="00C05943" w:rsidRPr="00F263C9">
        <w:rPr>
          <w:rFonts w:asciiTheme="majorBidi" w:hAnsiTheme="majorBidi" w:cstheme="majorBidi"/>
          <w:sz w:val="24"/>
          <w:szCs w:val="24"/>
        </w:rPr>
        <w:t>a</w:t>
      </w:r>
      <w:r w:rsidR="00E2485B" w:rsidRPr="00F263C9">
        <w:rPr>
          <w:rFonts w:asciiTheme="majorBidi" w:hAnsiTheme="majorBidi" w:cstheme="majorBidi"/>
          <w:sz w:val="24"/>
          <w:szCs w:val="24"/>
        </w:rPr>
        <w:t>tsakovas</w:t>
      </w:r>
      <w:r w:rsidR="00C05943" w:rsidRPr="00F263C9">
        <w:rPr>
          <w:rFonts w:asciiTheme="majorBidi" w:hAnsiTheme="majorBidi" w:cstheme="majorBidi"/>
          <w:sz w:val="24"/>
          <w:szCs w:val="24"/>
        </w:rPr>
        <w:t xml:space="preserve"> pateikė apeliacinį skundą</w:t>
      </w:r>
      <w:r w:rsidR="00F263C9">
        <w:rPr>
          <w:rFonts w:asciiTheme="majorBidi" w:hAnsiTheme="majorBidi" w:cstheme="majorBidi"/>
          <w:sz w:val="24"/>
          <w:szCs w:val="24"/>
        </w:rPr>
        <w:t>. A</w:t>
      </w:r>
      <w:r w:rsidR="00C05943" w:rsidRPr="00F263C9">
        <w:rPr>
          <w:rFonts w:asciiTheme="majorBidi" w:hAnsiTheme="majorBidi" w:cstheme="majorBidi"/>
          <w:sz w:val="24"/>
          <w:szCs w:val="24"/>
        </w:rPr>
        <w:t xml:space="preserve">peliacinės instancijos teismas </w:t>
      </w:r>
      <w:r w:rsidR="00F263C9" w:rsidRPr="00F263C9">
        <w:rPr>
          <w:rFonts w:asciiTheme="majorBidi" w:hAnsiTheme="majorBidi" w:cstheme="majorBidi"/>
          <w:sz w:val="24"/>
          <w:szCs w:val="24"/>
        </w:rPr>
        <w:t>pirmosios instancijos teismo sprendimą paliko nepakeistą.</w:t>
      </w:r>
    </w:p>
    <w:p w14:paraId="7B79F7BE" w14:textId="04EA023F" w:rsidR="00F263C9" w:rsidRDefault="00DA08DE" w:rsidP="004639BA">
      <w:pPr>
        <w:spacing w:after="0" w:line="240" w:lineRule="auto"/>
        <w:ind w:firstLine="1298"/>
        <w:jc w:val="both"/>
        <w:rPr>
          <w:rFonts w:asciiTheme="majorBidi" w:hAnsiTheme="majorBidi" w:cstheme="majorBidi"/>
          <w:color w:val="000000"/>
          <w:sz w:val="24"/>
          <w:szCs w:val="24"/>
          <w:shd w:val="clear" w:color="auto" w:fill="FFFFFF"/>
        </w:rPr>
      </w:pPr>
      <w:r>
        <w:rPr>
          <w:rFonts w:asciiTheme="majorBidi" w:hAnsiTheme="majorBidi" w:cstheme="majorBidi"/>
          <w:sz w:val="24"/>
          <w:szCs w:val="24"/>
        </w:rPr>
        <w:t xml:space="preserve">Kasacinis teismas pažymėjo, </w:t>
      </w:r>
      <w:r w:rsidR="00E33BBF">
        <w:rPr>
          <w:rFonts w:asciiTheme="majorBidi" w:hAnsiTheme="majorBidi" w:cstheme="majorBidi"/>
          <w:sz w:val="24"/>
          <w:szCs w:val="24"/>
        </w:rPr>
        <w:t xml:space="preserve">kad </w:t>
      </w:r>
      <w:r>
        <w:rPr>
          <w:rFonts w:asciiTheme="majorBidi" w:hAnsiTheme="majorBidi" w:cstheme="majorBidi"/>
          <w:sz w:val="24"/>
          <w:szCs w:val="24"/>
        </w:rPr>
        <w:t>n</w:t>
      </w:r>
      <w:r w:rsidRPr="00DA08DE">
        <w:rPr>
          <w:rFonts w:asciiTheme="majorBidi" w:hAnsiTheme="majorBidi" w:cstheme="majorBidi"/>
          <w:sz w:val="24"/>
          <w:szCs w:val="24"/>
        </w:rPr>
        <w:t xml:space="preserve">agrinėjamoje byloje nustatytos šios teisiškai reikšmingos bylos baigčiai aplinkybės: Vilniaus apygardos teismo 2023 m. kovo 1 d. nutartimi ieškovei iškelta bankroto byla; 2023 m. rugsėjo 15 d. nutartimi ieškovė pripažinta bankrutavusia ir likviduojama dėl bankroto; ieškovės nemokumo administratorius 2024 m. vasario 29 d. el. paštu išsiuntė atsakovui reikalavimą grąžinti </w:t>
      </w:r>
      <w:r w:rsidR="00E33BBF">
        <w:rPr>
          <w:rFonts w:asciiTheme="majorBidi" w:hAnsiTheme="majorBidi" w:cstheme="majorBidi"/>
          <w:sz w:val="24"/>
          <w:szCs w:val="24"/>
        </w:rPr>
        <w:t>skolas</w:t>
      </w:r>
      <w:r w:rsidRPr="00DA08DE">
        <w:rPr>
          <w:rFonts w:asciiTheme="majorBidi" w:hAnsiTheme="majorBidi" w:cstheme="majorBidi"/>
          <w:sz w:val="24"/>
          <w:szCs w:val="24"/>
        </w:rPr>
        <w:t xml:space="preserve"> iki 2024 m. kovo 12 d. Minėta, kad atsakovas jų negrąžino, gynėsi tuo, kad dar nesuėjęs pa</w:t>
      </w:r>
      <w:r w:rsidR="00996891">
        <w:rPr>
          <w:rFonts w:asciiTheme="majorBidi" w:hAnsiTheme="majorBidi" w:cstheme="majorBidi"/>
          <w:sz w:val="24"/>
          <w:szCs w:val="24"/>
        </w:rPr>
        <w:t>s</w:t>
      </w:r>
      <w:r w:rsidRPr="00DA08DE">
        <w:rPr>
          <w:rFonts w:asciiTheme="majorBidi" w:hAnsiTheme="majorBidi" w:cstheme="majorBidi"/>
          <w:sz w:val="24"/>
          <w:szCs w:val="24"/>
        </w:rPr>
        <w:t>kolos grąžinimo terminas.</w:t>
      </w:r>
      <w:r w:rsidR="00996891" w:rsidRPr="00996891">
        <w:rPr>
          <w:rFonts w:ascii="Arial" w:hAnsi="Arial" w:cs="Arial"/>
          <w:color w:val="000000"/>
          <w:shd w:val="clear" w:color="auto" w:fill="FFFFFF"/>
        </w:rPr>
        <w:t xml:space="preserve"> </w:t>
      </w:r>
      <w:r w:rsidR="00996891" w:rsidRPr="00996891">
        <w:rPr>
          <w:rFonts w:asciiTheme="majorBidi" w:hAnsiTheme="majorBidi" w:cstheme="majorBidi"/>
          <w:sz w:val="24"/>
          <w:szCs w:val="24"/>
        </w:rPr>
        <w:t xml:space="preserve">Teisėjų kolegija </w:t>
      </w:r>
      <w:r w:rsidR="00E33BBF" w:rsidRPr="00996891">
        <w:rPr>
          <w:rFonts w:asciiTheme="majorBidi" w:hAnsiTheme="majorBidi" w:cstheme="majorBidi"/>
          <w:sz w:val="24"/>
          <w:szCs w:val="24"/>
        </w:rPr>
        <w:t>pažym</w:t>
      </w:r>
      <w:r w:rsidR="00E33BBF">
        <w:rPr>
          <w:rFonts w:asciiTheme="majorBidi" w:hAnsiTheme="majorBidi" w:cstheme="majorBidi"/>
          <w:sz w:val="24"/>
          <w:szCs w:val="24"/>
        </w:rPr>
        <w:t>ėjo</w:t>
      </w:r>
      <w:r w:rsidR="00996891" w:rsidRPr="00996891">
        <w:rPr>
          <w:rFonts w:asciiTheme="majorBidi" w:hAnsiTheme="majorBidi" w:cstheme="majorBidi"/>
          <w:sz w:val="24"/>
          <w:szCs w:val="24"/>
        </w:rPr>
        <w:t>, kad pirmiau nurodytos aplinkybės suponuoja pagrindą bankrutuojančios įmonės statusą turinčios ieškovės santykiams su atsakovu taikyti ir specialų – </w:t>
      </w:r>
      <w:bookmarkStart w:id="5" w:name="n9265ad0e-e7c5-408b-a59b-a807dd4303dd"/>
      <w:r w:rsidR="00996891" w:rsidRPr="00996891">
        <w:rPr>
          <w:rFonts w:asciiTheme="majorBidi" w:hAnsiTheme="majorBidi" w:cstheme="majorBidi"/>
          <w:sz w:val="24"/>
          <w:szCs w:val="24"/>
        </w:rPr>
        <w:t>JANĮ</w:t>
      </w:r>
      <w:bookmarkStart w:id="6" w:name="pn9265ad0e-e7c5-408b-a59b-a807dd4303dd"/>
      <w:bookmarkEnd w:id="5"/>
      <w:bookmarkEnd w:id="6"/>
      <w:r w:rsidR="00996891" w:rsidRPr="00996891">
        <w:rPr>
          <w:rFonts w:asciiTheme="majorBidi" w:hAnsiTheme="majorBidi" w:cstheme="majorBidi"/>
          <w:sz w:val="24"/>
          <w:szCs w:val="24"/>
        </w:rPr>
        <w:t> įtvirtintą – teisinį reguliavimą.</w:t>
      </w:r>
      <w:r w:rsidR="00A75E72" w:rsidRPr="00A75E72">
        <w:rPr>
          <w:rFonts w:ascii="Arial" w:hAnsi="Arial" w:cs="Arial"/>
          <w:color w:val="000000"/>
          <w:shd w:val="clear" w:color="auto" w:fill="FFFFFF"/>
        </w:rPr>
        <w:t xml:space="preserve"> </w:t>
      </w:r>
      <w:r w:rsidR="005E0728" w:rsidRPr="005E0728">
        <w:rPr>
          <w:rFonts w:asciiTheme="majorBidi" w:hAnsiTheme="majorBidi" w:cstheme="majorBidi"/>
          <w:color w:val="000000"/>
          <w:sz w:val="24"/>
          <w:szCs w:val="24"/>
          <w:shd w:val="clear" w:color="auto" w:fill="FFFFFF"/>
        </w:rPr>
        <w:t>Pagal šiuo metu galiojantį teisinį reguliavimą, bendroji taisyklė –</w:t>
      </w:r>
      <w:r w:rsidR="00E33BBF">
        <w:rPr>
          <w:rFonts w:asciiTheme="majorBidi" w:hAnsiTheme="majorBidi" w:cstheme="majorBidi"/>
          <w:color w:val="000000"/>
          <w:sz w:val="24"/>
          <w:szCs w:val="24"/>
          <w:shd w:val="clear" w:color="auto" w:fill="FFFFFF"/>
        </w:rPr>
        <w:t xml:space="preserve"> </w:t>
      </w:r>
      <w:r w:rsidR="005E0728" w:rsidRPr="005E0728">
        <w:rPr>
          <w:rFonts w:asciiTheme="majorBidi" w:hAnsiTheme="majorBidi" w:cstheme="majorBidi"/>
          <w:color w:val="000000"/>
          <w:sz w:val="24"/>
          <w:szCs w:val="24"/>
          <w:shd w:val="clear" w:color="auto" w:fill="FFFFFF"/>
        </w:rPr>
        <w:t xml:space="preserve">visų juridinio asmens prievolių įvykdymo terminai nuo teismo nutarties iškelti bankroto bylą įsiteisėjimo dienos laikomi suėjusiais. Tik tuo atveju, jei nemokumo administratorius per 30 dienų nuo šios teismo nutarties įsiteisėjimo dienos praneša kitai prievolės šaliai, kad prievolę vykdys (arba </w:t>
      </w:r>
      <w:r w:rsidR="00E33BBF" w:rsidRPr="005E0728">
        <w:rPr>
          <w:rFonts w:asciiTheme="majorBidi" w:hAnsiTheme="majorBidi" w:cstheme="majorBidi"/>
          <w:color w:val="000000"/>
          <w:sz w:val="24"/>
          <w:szCs w:val="24"/>
          <w:shd w:val="clear" w:color="auto" w:fill="FFFFFF"/>
        </w:rPr>
        <w:t>prievol</w:t>
      </w:r>
      <w:r w:rsidR="00E33BBF">
        <w:rPr>
          <w:rFonts w:asciiTheme="majorBidi" w:hAnsiTheme="majorBidi" w:cstheme="majorBidi"/>
          <w:color w:val="000000"/>
          <w:sz w:val="24"/>
          <w:szCs w:val="24"/>
          <w:shd w:val="clear" w:color="auto" w:fill="FFFFFF"/>
        </w:rPr>
        <w:t>ių</w:t>
      </w:r>
      <w:r w:rsidR="00E33BBF" w:rsidRPr="005E0728">
        <w:rPr>
          <w:rFonts w:asciiTheme="majorBidi" w:hAnsiTheme="majorBidi" w:cstheme="majorBidi"/>
          <w:color w:val="000000"/>
          <w:sz w:val="24"/>
          <w:szCs w:val="24"/>
          <w:shd w:val="clear" w:color="auto" w:fill="FFFFFF"/>
        </w:rPr>
        <w:t xml:space="preserve"> </w:t>
      </w:r>
      <w:r w:rsidR="005E0728" w:rsidRPr="005E0728">
        <w:rPr>
          <w:rFonts w:asciiTheme="majorBidi" w:hAnsiTheme="majorBidi" w:cstheme="majorBidi"/>
          <w:color w:val="000000"/>
          <w:sz w:val="24"/>
          <w:szCs w:val="24"/>
          <w:shd w:val="clear" w:color="auto" w:fill="FFFFFF"/>
        </w:rPr>
        <w:t>kyla iš tęsiamos ūkinės komercinės veiklos), bankroto bylos iškėlimas prievolių įvykdymo terminui įtakos nedaro.</w:t>
      </w:r>
      <w:r w:rsidR="0029059E" w:rsidRPr="0029059E">
        <w:rPr>
          <w:rFonts w:ascii="Arial" w:hAnsi="Arial" w:cs="Arial"/>
          <w:color w:val="000000"/>
          <w:shd w:val="clear" w:color="auto" w:fill="FFFFFF"/>
        </w:rPr>
        <w:t xml:space="preserve"> </w:t>
      </w:r>
      <w:r w:rsidR="0029059E" w:rsidRPr="0029059E">
        <w:rPr>
          <w:rFonts w:asciiTheme="majorBidi" w:hAnsiTheme="majorBidi" w:cstheme="majorBidi"/>
          <w:color w:val="000000"/>
          <w:sz w:val="24"/>
          <w:szCs w:val="24"/>
          <w:shd w:val="clear" w:color="auto" w:fill="FFFFFF"/>
        </w:rPr>
        <w:t xml:space="preserve">Nagrinėjamoje byloje nėra duomenų, kad ieškovės nemokumo administratorius būtų išsiuntęs atsakovui pranešimą, kad toliau vykdys prievoles pagal dvišalę Paskolos sutartį. Minėta, kad, teismo 2023 m. kovo 1 d. nutartimi ieškovei iškėlus bankroto bylą, ieškovės nemokumo administratorius 2024 m. vasario 29 d. el. paštu išsiuntė atsakovui reikalavimą grąžinti </w:t>
      </w:r>
      <w:r w:rsidR="00E33BBF">
        <w:rPr>
          <w:rFonts w:asciiTheme="majorBidi" w:hAnsiTheme="majorBidi" w:cstheme="majorBidi"/>
          <w:color w:val="000000"/>
          <w:sz w:val="24"/>
          <w:szCs w:val="24"/>
          <w:shd w:val="clear" w:color="auto" w:fill="FFFFFF"/>
        </w:rPr>
        <w:t>skolą</w:t>
      </w:r>
      <w:r w:rsidR="0029059E" w:rsidRPr="0029059E">
        <w:rPr>
          <w:rFonts w:asciiTheme="majorBidi" w:hAnsiTheme="majorBidi" w:cstheme="majorBidi"/>
          <w:color w:val="000000"/>
          <w:sz w:val="24"/>
          <w:szCs w:val="24"/>
          <w:shd w:val="clear" w:color="auto" w:fill="FFFFFF"/>
        </w:rPr>
        <w:t xml:space="preserve"> iki 2024 m. kovo 12 d.</w:t>
      </w:r>
    </w:p>
    <w:p w14:paraId="15161DD2" w14:textId="52F26B8D" w:rsidR="000F6E45" w:rsidRDefault="0029059E" w:rsidP="004639BA">
      <w:pPr>
        <w:spacing w:after="0" w:line="240" w:lineRule="auto"/>
        <w:ind w:firstLine="1298"/>
        <w:jc w:val="both"/>
        <w:rPr>
          <w:rFonts w:asciiTheme="majorBidi" w:hAnsiTheme="majorBidi" w:cstheme="majorBidi"/>
          <w:sz w:val="24"/>
          <w:szCs w:val="24"/>
        </w:rPr>
      </w:pPr>
      <w:r w:rsidRPr="0029059E">
        <w:rPr>
          <w:rFonts w:asciiTheme="majorBidi" w:hAnsiTheme="majorBidi" w:cstheme="majorBidi"/>
          <w:sz w:val="24"/>
          <w:szCs w:val="24"/>
        </w:rPr>
        <w:t>Vadovaujantis teisiniu reguliavimu</w:t>
      </w:r>
      <w:r>
        <w:rPr>
          <w:rFonts w:asciiTheme="majorBidi" w:hAnsiTheme="majorBidi" w:cstheme="majorBidi"/>
          <w:sz w:val="24"/>
          <w:szCs w:val="24"/>
        </w:rPr>
        <w:t xml:space="preserve"> ir </w:t>
      </w:r>
      <w:r w:rsidRPr="0029059E">
        <w:rPr>
          <w:rFonts w:asciiTheme="majorBidi" w:hAnsiTheme="majorBidi" w:cstheme="majorBidi"/>
          <w:sz w:val="24"/>
          <w:szCs w:val="24"/>
        </w:rPr>
        <w:t xml:space="preserve">atsižvelgiant į šios </w:t>
      </w:r>
      <w:r>
        <w:rPr>
          <w:rFonts w:asciiTheme="majorBidi" w:hAnsiTheme="majorBidi" w:cstheme="majorBidi"/>
          <w:sz w:val="24"/>
          <w:szCs w:val="24"/>
        </w:rPr>
        <w:t xml:space="preserve">bylos </w:t>
      </w:r>
      <w:r w:rsidRPr="0029059E">
        <w:rPr>
          <w:rFonts w:asciiTheme="majorBidi" w:hAnsiTheme="majorBidi" w:cstheme="majorBidi"/>
          <w:sz w:val="24"/>
          <w:szCs w:val="24"/>
        </w:rPr>
        <w:t>nurodytas aplinkybes</w:t>
      </w:r>
      <w:r w:rsidRPr="00CE67A6">
        <w:rPr>
          <w:rFonts w:asciiTheme="majorBidi" w:hAnsiTheme="majorBidi" w:cstheme="majorBidi"/>
          <w:i/>
          <w:iCs/>
          <w:sz w:val="24"/>
          <w:szCs w:val="24"/>
        </w:rPr>
        <w:t>, laikytina, kad nepriklausomai nuo to, ar rašytinė Paskolos sutartis buvo sudaryta ir joje buvo nustatytas paskolos grąžinimo terminas, atsakovui kilo pareiga grąžinti ieškovei paskolintas lėšas.</w:t>
      </w:r>
      <w:r w:rsidRPr="0029059E">
        <w:rPr>
          <w:rFonts w:asciiTheme="majorBidi" w:hAnsiTheme="majorBidi" w:cstheme="majorBidi"/>
          <w:sz w:val="24"/>
          <w:szCs w:val="24"/>
        </w:rPr>
        <w:t> </w:t>
      </w:r>
      <w:r w:rsidRPr="00EC2879">
        <w:rPr>
          <w:rFonts w:asciiTheme="majorBidi" w:hAnsiTheme="majorBidi" w:cstheme="majorBidi"/>
          <w:i/>
          <w:iCs/>
          <w:sz w:val="24"/>
          <w:szCs w:val="24"/>
        </w:rPr>
        <w:t>Šiai atsakovo pareigai neturi įtakos tai, kokiu pagrindu nemokumo administratorius reikalauja grąžinti paskolą</w:t>
      </w:r>
      <w:r w:rsidRPr="0029059E">
        <w:rPr>
          <w:rFonts w:asciiTheme="majorBidi" w:hAnsiTheme="majorBidi" w:cstheme="majorBidi"/>
          <w:sz w:val="24"/>
          <w:szCs w:val="24"/>
        </w:rPr>
        <w:t xml:space="preserve"> – </w:t>
      </w:r>
      <w:r w:rsidRPr="00EC2879">
        <w:rPr>
          <w:rFonts w:asciiTheme="majorBidi" w:hAnsiTheme="majorBidi" w:cstheme="majorBidi"/>
          <w:i/>
          <w:iCs/>
          <w:sz w:val="24"/>
          <w:szCs w:val="24"/>
        </w:rPr>
        <w:t>vadovaujantis </w:t>
      </w:r>
      <w:bookmarkStart w:id="7" w:name="n143d59c2-3240-4c30-8b47-adc5be875ee5"/>
      <w:r w:rsidRPr="00EC2879">
        <w:rPr>
          <w:rFonts w:asciiTheme="majorBidi" w:hAnsiTheme="majorBidi" w:cstheme="majorBidi"/>
          <w:i/>
          <w:iCs/>
          <w:sz w:val="24"/>
          <w:szCs w:val="24"/>
        </w:rPr>
        <w:t>CK</w:t>
      </w:r>
      <w:bookmarkStart w:id="8" w:name="pn143d59c2-3240-4c30-8b47-adc5be875ee5"/>
      <w:bookmarkEnd w:id="7"/>
      <w:bookmarkEnd w:id="8"/>
      <w:r w:rsidRPr="00EC2879">
        <w:rPr>
          <w:rFonts w:asciiTheme="majorBidi" w:hAnsiTheme="majorBidi" w:cstheme="majorBidi"/>
          <w:i/>
          <w:iCs/>
          <w:sz w:val="24"/>
          <w:szCs w:val="24"/>
        </w:rPr>
        <w:t> </w:t>
      </w:r>
      <w:bookmarkStart w:id="9" w:name="n809e3edb-9202-49a8-acf9-09cea8222a2e"/>
      <w:r w:rsidRPr="00EC2879">
        <w:rPr>
          <w:rFonts w:asciiTheme="majorBidi" w:hAnsiTheme="majorBidi" w:cstheme="majorBidi"/>
          <w:i/>
          <w:iCs/>
          <w:sz w:val="24"/>
          <w:szCs w:val="24"/>
        </w:rPr>
        <w:t>6.873</w:t>
      </w:r>
      <w:bookmarkStart w:id="10" w:name="pn809e3edb-9202-49a8-acf9-09cea8222a2e"/>
      <w:bookmarkEnd w:id="9"/>
      <w:bookmarkEnd w:id="10"/>
      <w:r w:rsidRPr="00EC2879">
        <w:rPr>
          <w:rFonts w:asciiTheme="majorBidi" w:hAnsiTheme="majorBidi" w:cstheme="majorBidi"/>
          <w:i/>
          <w:iCs/>
          <w:sz w:val="24"/>
          <w:szCs w:val="24"/>
        </w:rPr>
        <w:t> straipsnio 2 dalimi, konstatavus, kad prievolė neterminuota, ar </w:t>
      </w:r>
      <w:bookmarkStart w:id="11" w:name="n888577ad-dde3-4386-9c89-bd1ee81d976c"/>
      <w:r w:rsidRPr="00EC2879">
        <w:rPr>
          <w:rFonts w:asciiTheme="majorBidi" w:hAnsiTheme="majorBidi" w:cstheme="majorBidi"/>
          <w:i/>
          <w:iCs/>
          <w:sz w:val="24"/>
          <w:szCs w:val="24"/>
        </w:rPr>
        <w:t>JANĮ</w:t>
      </w:r>
      <w:bookmarkStart w:id="12" w:name="pn888577ad-dde3-4386-9c89-bd1ee81d976c"/>
      <w:bookmarkEnd w:id="11"/>
      <w:bookmarkEnd w:id="12"/>
      <w:r w:rsidRPr="00EC2879">
        <w:rPr>
          <w:rFonts w:asciiTheme="majorBidi" w:hAnsiTheme="majorBidi" w:cstheme="majorBidi"/>
          <w:i/>
          <w:iCs/>
          <w:sz w:val="24"/>
          <w:szCs w:val="24"/>
        </w:rPr>
        <w:t> </w:t>
      </w:r>
      <w:bookmarkStart w:id="13" w:name="n250a04e6-967a-4065-aad6-67c2f62c0a46"/>
      <w:r w:rsidRPr="00EC2879">
        <w:rPr>
          <w:rFonts w:asciiTheme="majorBidi" w:hAnsiTheme="majorBidi" w:cstheme="majorBidi"/>
          <w:i/>
          <w:iCs/>
          <w:sz w:val="24"/>
          <w:szCs w:val="24"/>
        </w:rPr>
        <w:t>61</w:t>
      </w:r>
      <w:bookmarkStart w:id="14" w:name="pn250a04e6-967a-4065-aad6-67c2f62c0a46"/>
      <w:bookmarkEnd w:id="13"/>
      <w:bookmarkEnd w:id="14"/>
      <w:r w:rsidRPr="00EC2879">
        <w:rPr>
          <w:rFonts w:asciiTheme="majorBidi" w:hAnsiTheme="majorBidi" w:cstheme="majorBidi"/>
          <w:i/>
          <w:iCs/>
          <w:sz w:val="24"/>
          <w:szCs w:val="24"/>
        </w:rPr>
        <w:t> straipsnio 1 dalimi, nustačius, kad rašytinėje Paskolos sutartyje buvo įtvirtintas grąžinimo terminas. Bet kuriuo iš šių atvejų atsakovo prievolės grąžinti paskolą ieškovei terminai suėję.</w:t>
      </w:r>
      <w:r w:rsidR="005352E1" w:rsidRPr="005352E1">
        <w:rPr>
          <w:rFonts w:asciiTheme="majorBidi" w:hAnsiTheme="majorBidi" w:cstheme="majorBidi"/>
          <w:sz w:val="24"/>
          <w:szCs w:val="24"/>
        </w:rPr>
        <w:t xml:space="preserve"> </w:t>
      </w:r>
      <w:r w:rsidR="005352E1" w:rsidRPr="00F43957">
        <w:rPr>
          <w:rFonts w:asciiTheme="majorBidi" w:hAnsiTheme="majorBidi" w:cstheme="majorBidi"/>
          <w:sz w:val="24"/>
          <w:szCs w:val="24"/>
        </w:rPr>
        <w:t xml:space="preserve">Remdamasis nurodytais argumentais, kasacinis teismas </w:t>
      </w:r>
      <w:r w:rsidR="00785237">
        <w:rPr>
          <w:rFonts w:asciiTheme="majorBidi" w:hAnsiTheme="majorBidi" w:cstheme="majorBidi"/>
          <w:sz w:val="24"/>
          <w:szCs w:val="24"/>
        </w:rPr>
        <w:t xml:space="preserve">šioje dalyje </w:t>
      </w:r>
      <w:r w:rsidR="005352E1">
        <w:rPr>
          <w:rFonts w:asciiTheme="majorBidi" w:hAnsiTheme="majorBidi" w:cstheme="majorBidi"/>
          <w:sz w:val="24"/>
          <w:szCs w:val="24"/>
        </w:rPr>
        <w:t>paliko</w:t>
      </w:r>
      <w:r w:rsidR="005352E1" w:rsidRPr="00F43957">
        <w:rPr>
          <w:rFonts w:asciiTheme="majorBidi" w:hAnsiTheme="majorBidi" w:cstheme="majorBidi"/>
          <w:sz w:val="24"/>
          <w:szCs w:val="24"/>
        </w:rPr>
        <w:t xml:space="preserve"> apeliacinės instancijos teismo sprendimą</w:t>
      </w:r>
      <w:r w:rsidR="00785237">
        <w:rPr>
          <w:rFonts w:asciiTheme="majorBidi" w:hAnsiTheme="majorBidi" w:cstheme="majorBidi"/>
          <w:sz w:val="24"/>
          <w:szCs w:val="24"/>
        </w:rPr>
        <w:t xml:space="preserve"> </w:t>
      </w:r>
      <w:r w:rsidR="00657595">
        <w:rPr>
          <w:rFonts w:asciiTheme="majorBidi" w:hAnsiTheme="majorBidi" w:cstheme="majorBidi"/>
          <w:sz w:val="24"/>
          <w:szCs w:val="24"/>
        </w:rPr>
        <w:t>nepakeistą</w:t>
      </w:r>
      <w:r w:rsidR="00785237">
        <w:rPr>
          <w:rFonts w:asciiTheme="majorBidi" w:hAnsiTheme="majorBidi" w:cstheme="majorBidi"/>
          <w:sz w:val="24"/>
          <w:szCs w:val="24"/>
        </w:rPr>
        <w:t>.</w:t>
      </w:r>
    </w:p>
    <w:p w14:paraId="37DD4A54" w14:textId="77777777" w:rsidR="004639BA" w:rsidRPr="009D51A3" w:rsidRDefault="004639BA" w:rsidP="004639BA">
      <w:pPr>
        <w:spacing w:after="0" w:line="240" w:lineRule="auto"/>
        <w:ind w:firstLine="1298"/>
        <w:jc w:val="both"/>
        <w:rPr>
          <w:rFonts w:asciiTheme="majorBidi" w:hAnsiTheme="majorBidi" w:cstheme="majorBidi"/>
          <w:sz w:val="24"/>
          <w:szCs w:val="24"/>
        </w:rPr>
      </w:pPr>
    </w:p>
    <w:p w14:paraId="2C82DD4F" w14:textId="67E8EFAD" w:rsidR="00DA5327" w:rsidRDefault="009976AA" w:rsidP="009976AA">
      <w:pPr>
        <w:pBdr>
          <w:bottom w:val="dotted" w:sz="24" w:space="1" w:color="auto"/>
        </w:pBdr>
        <w:jc w:val="both"/>
        <w:rPr>
          <w:rFonts w:asciiTheme="majorBidi" w:hAnsiTheme="majorBidi" w:cstheme="majorBidi"/>
          <w:i/>
          <w:iCs/>
          <w:sz w:val="24"/>
          <w:szCs w:val="24"/>
        </w:rPr>
      </w:pPr>
      <w:r w:rsidRPr="00F43957">
        <w:rPr>
          <w:rFonts w:asciiTheme="majorBidi" w:hAnsiTheme="majorBidi" w:cstheme="majorBidi"/>
          <w:i/>
          <w:iCs/>
          <w:sz w:val="24"/>
          <w:szCs w:val="24"/>
        </w:rPr>
        <w:t xml:space="preserve">Lietuvos Aukščiausiojo Teismo </w:t>
      </w:r>
      <w:r w:rsidR="002751D6" w:rsidRPr="000A0EBE">
        <w:rPr>
          <w:rFonts w:asciiTheme="majorBidi" w:hAnsiTheme="majorBidi" w:cstheme="majorBidi"/>
          <w:i/>
          <w:iCs/>
          <w:sz w:val="24"/>
          <w:szCs w:val="24"/>
        </w:rPr>
        <w:t xml:space="preserve">2026 m. vasario 12 d. nutartis civilinėje byloje Nr. </w:t>
      </w:r>
      <w:r w:rsidR="00CA2B77" w:rsidRPr="00CA2B77">
        <w:rPr>
          <w:rFonts w:asciiTheme="majorBidi" w:hAnsiTheme="majorBidi" w:cstheme="majorBidi"/>
          <w:i/>
          <w:iCs/>
          <w:sz w:val="24"/>
          <w:szCs w:val="24"/>
        </w:rPr>
        <w:t>e3K-3-5-403/2026</w:t>
      </w:r>
    </w:p>
    <w:p w14:paraId="51A33657" w14:textId="77777777" w:rsidR="00615327" w:rsidRPr="007A7E4B" w:rsidRDefault="00615327" w:rsidP="007A7E4B"/>
    <w:p w14:paraId="47EF96E2" w14:textId="4796C9DD" w:rsidR="006D7CF2" w:rsidRPr="00267FEB" w:rsidRDefault="00B92783" w:rsidP="00B92783">
      <w:pPr>
        <w:pStyle w:val="Antrat2"/>
        <w:numPr>
          <w:ilvl w:val="0"/>
          <w:numId w:val="6"/>
        </w:numPr>
        <w:jc w:val="both"/>
      </w:pPr>
      <w:bookmarkStart w:id="15" w:name="_Toc227677187"/>
      <w:r w:rsidRPr="00B92783">
        <w:lastRenderedPageBreak/>
        <w:t>Dėl subjekto, kuriam taikomos sankcijos pagal 2006 m. gegužės 18 d. Tarybos reglamentą (EB) Nr. 765/2006 dėl ribojančių priemonių Prezidentui Lukašenkai ir tam tikriems Baltarusijos pareigūnams, teisės balsuoti bankrutavusios bendrovės kreditorių susirinkime dėl bendrovės turto pardavimo</w:t>
      </w:r>
      <w:bookmarkEnd w:id="15"/>
    </w:p>
    <w:p w14:paraId="2D712252" w14:textId="77777777" w:rsidR="00B92783" w:rsidRDefault="00B92783" w:rsidP="00E919E6">
      <w:pPr>
        <w:jc w:val="both"/>
      </w:pPr>
    </w:p>
    <w:p w14:paraId="3A53D5DB" w14:textId="18CD1EFB" w:rsidR="000D0FB9" w:rsidRDefault="000D0FB9" w:rsidP="004639BA">
      <w:pPr>
        <w:spacing w:after="0" w:line="240" w:lineRule="auto"/>
        <w:ind w:firstLine="1298"/>
        <w:jc w:val="both"/>
        <w:rPr>
          <w:rFonts w:asciiTheme="majorBidi" w:hAnsiTheme="majorBidi" w:cstheme="majorBidi"/>
          <w:sz w:val="24"/>
          <w:szCs w:val="24"/>
        </w:rPr>
      </w:pPr>
      <w:r>
        <w:rPr>
          <w:rFonts w:asciiTheme="majorBidi" w:hAnsiTheme="majorBidi" w:cstheme="majorBidi"/>
          <w:sz w:val="24"/>
          <w:szCs w:val="24"/>
        </w:rPr>
        <w:t xml:space="preserve">Byloje </w:t>
      </w:r>
      <w:r w:rsidRPr="000D0FB9">
        <w:rPr>
          <w:rFonts w:asciiTheme="majorBidi" w:hAnsiTheme="majorBidi" w:cstheme="majorBidi"/>
          <w:sz w:val="24"/>
          <w:szCs w:val="24"/>
        </w:rPr>
        <w:t xml:space="preserve">kilo </w:t>
      </w:r>
      <w:r>
        <w:rPr>
          <w:rFonts w:asciiTheme="majorBidi" w:hAnsiTheme="majorBidi" w:cstheme="majorBidi"/>
          <w:sz w:val="24"/>
          <w:szCs w:val="24"/>
        </w:rPr>
        <w:t xml:space="preserve">ginčas </w:t>
      </w:r>
      <w:r w:rsidRPr="000D0FB9">
        <w:rPr>
          <w:rFonts w:asciiTheme="majorBidi" w:hAnsiTheme="majorBidi" w:cstheme="majorBidi"/>
          <w:sz w:val="24"/>
          <w:szCs w:val="24"/>
        </w:rPr>
        <w:t>tarp kreditorė</w:t>
      </w:r>
      <w:r w:rsidR="00C25F08">
        <w:rPr>
          <w:rFonts w:asciiTheme="majorBidi" w:hAnsiTheme="majorBidi" w:cstheme="majorBidi"/>
          <w:sz w:val="24"/>
          <w:szCs w:val="24"/>
        </w:rPr>
        <w:t>s</w:t>
      </w:r>
      <w:r w:rsidR="00927E2E">
        <w:rPr>
          <w:rFonts w:asciiTheme="majorBidi" w:hAnsiTheme="majorBidi" w:cstheme="majorBidi"/>
          <w:sz w:val="24"/>
          <w:szCs w:val="24"/>
        </w:rPr>
        <w:t xml:space="preserve"> (</w:t>
      </w:r>
      <w:r w:rsidR="0049675A">
        <w:rPr>
          <w:rFonts w:asciiTheme="majorBidi" w:hAnsiTheme="majorBidi" w:cstheme="majorBidi"/>
          <w:sz w:val="24"/>
          <w:szCs w:val="24"/>
        </w:rPr>
        <w:t>ieškovės</w:t>
      </w:r>
      <w:r w:rsidRPr="000D0FB9">
        <w:rPr>
          <w:rFonts w:asciiTheme="majorBidi" w:hAnsiTheme="majorBidi" w:cstheme="majorBidi"/>
          <w:sz w:val="24"/>
          <w:szCs w:val="24"/>
        </w:rPr>
        <w:t>) ir likviduojamos dėl bankroto</w:t>
      </w:r>
      <w:r w:rsidR="00F67D8F">
        <w:rPr>
          <w:rFonts w:asciiTheme="majorBidi" w:hAnsiTheme="majorBidi" w:cstheme="majorBidi"/>
          <w:sz w:val="24"/>
          <w:szCs w:val="24"/>
        </w:rPr>
        <w:t xml:space="preserve"> įmonės</w:t>
      </w:r>
      <w:r w:rsidR="00C25F08">
        <w:rPr>
          <w:rFonts w:asciiTheme="majorBidi" w:hAnsiTheme="majorBidi" w:cstheme="majorBidi"/>
          <w:sz w:val="24"/>
          <w:szCs w:val="24"/>
        </w:rPr>
        <w:t xml:space="preserve"> (atsakovė</w:t>
      </w:r>
      <w:r w:rsidR="00927E2E">
        <w:rPr>
          <w:rFonts w:asciiTheme="majorBidi" w:hAnsiTheme="majorBidi" w:cstheme="majorBidi"/>
          <w:sz w:val="24"/>
          <w:szCs w:val="24"/>
        </w:rPr>
        <w:t>s</w:t>
      </w:r>
      <w:r w:rsidR="00C25F08">
        <w:rPr>
          <w:rFonts w:asciiTheme="majorBidi" w:hAnsiTheme="majorBidi" w:cstheme="majorBidi"/>
          <w:sz w:val="24"/>
          <w:szCs w:val="24"/>
        </w:rPr>
        <w:t>)</w:t>
      </w:r>
      <w:r w:rsidRPr="000D0FB9">
        <w:rPr>
          <w:rFonts w:asciiTheme="majorBidi" w:hAnsiTheme="majorBidi" w:cstheme="majorBidi"/>
          <w:sz w:val="24"/>
          <w:szCs w:val="24"/>
        </w:rPr>
        <w:t xml:space="preserve">. Kreditorė buvo įtraukta į ES sankcionuotų subjektų sąrašą, todėl jai buvo uždrausta balsuoti 2025 m. balandžio 23 d. kreditorių susirinkime, kur buvo svarstomas komercinis pasiūlymas dėl </w:t>
      </w:r>
      <w:r w:rsidR="00C25F08">
        <w:rPr>
          <w:rFonts w:asciiTheme="majorBidi" w:hAnsiTheme="majorBidi" w:cstheme="majorBidi"/>
          <w:sz w:val="24"/>
          <w:szCs w:val="24"/>
        </w:rPr>
        <w:t>atsakovės</w:t>
      </w:r>
      <w:r w:rsidRPr="000D0FB9">
        <w:rPr>
          <w:rFonts w:asciiTheme="majorBidi" w:hAnsiTheme="majorBidi" w:cstheme="majorBidi"/>
          <w:sz w:val="24"/>
          <w:szCs w:val="24"/>
        </w:rPr>
        <w:t xml:space="preserve"> turto įsigijimo. </w:t>
      </w:r>
    </w:p>
    <w:p w14:paraId="769A839B" w14:textId="77777777" w:rsidR="001C6592" w:rsidRDefault="00F74E98" w:rsidP="004639BA">
      <w:pPr>
        <w:spacing w:after="0" w:line="240" w:lineRule="auto"/>
        <w:ind w:firstLine="1298"/>
        <w:jc w:val="both"/>
        <w:rPr>
          <w:rFonts w:asciiTheme="majorBidi" w:hAnsiTheme="majorBidi" w:cstheme="majorBidi"/>
          <w:sz w:val="24"/>
          <w:szCs w:val="24"/>
        </w:rPr>
      </w:pPr>
      <w:r w:rsidRPr="00FB713F">
        <w:rPr>
          <w:rFonts w:asciiTheme="majorBidi" w:hAnsiTheme="majorBidi" w:cstheme="majorBidi"/>
          <w:sz w:val="24"/>
          <w:szCs w:val="24"/>
        </w:rPr>
        <w:t xml:space="preserve">Pirmosios instancijos teismas </w:t>
      </w:r>
      <w:r w:rsidR="001154F9">
        <w:rPr>
          <w:rFonts w:asciiTheme="majorBidi" w:hAnsiTheme="majorBidi" w:cstheme="majorBidi"/>
          <w:sz w:val="24"/>
          <w:szCs w:val="24"/>
        </w:rPr>
        <w:t>skundą</w:t>
      </w:r>
      <w:r w:rsidRPr="00FB713F">
        <w:rPr>
          <w:rFonts w:asciiTheme="majorBidi" w:hAnsiTheme="majorBidi" w:cstheme="majorBidi"/>
          <w:sz w:val="24"/>
          <w:szCs w:val="24"/>
        </w:rPr>
        <w:t xml:space="preserve"> atmetė</w:t>
      </w:r>
      <w:r>
        <w:rPr>
          <w:rFonts w:asciiTheme="majorBidi" w:hAnsiTheme="majorBidi" w:cstheme="majorBidi"/>
          <w:sz w:val="24"/>
          <w:szCs w:val="24"/>
        </w:rPr>
        <w:t>, a</w:t>
      </w:r>
      <w:r w:rsidRPr="00FB713F">
        <w:rPr>
          <w:rFonts w:asciiTheme="majorBidi" w:hAnsiTheme="majorBidi" w:cstheme="majorBidi"/>
          <w:sz w:val="24"/>
          <w:szCs w:val="24"/>
        </w:rPr>
        <w:t xml:space="preserve">peliacinės instancijos teismas </w:t>
      </w:r>
      <w:r w:rsidR="001C6592" w:rsidRPr="001C6592">
        <w:rPr>
          <w:rFonts w:asciiTheme="majorBidi" w:hAnsiTheme="majorBidi" w:cstheme="majorBidi"/>
          <w:sz w:val="24"/>
          <w:szCs w:val="24"/>
        </w:rPr>
        <w:t>pirmosios instancijos teismo nutartį paliko nepakeistą.</w:t>
      </w:r>
    </w:p>
    <w:p w14:paraId="647F50F4" w14:textId="4D56F569" w:rsidR="00244DE1" w:rsidRDefault="00244DE1" w:rsidP="001E42D6">
      <w:pPr>
        <w:spacing w:after="0" w:line="240" w:lineRule="auto"/>
        <w:ind w:firstLine="1298"/>
        <w:jc w:val="both"/>
        <w:rPr>
          <w:rFonts w:asciiTheme="majorBidi" w:hAnsiTheme="majorBidi" w:cstheme="majorBidi"/>
          <w:sz w:val="24"/>
          <w:szCs w:val="24"/>
        </w:rPr>
      </w:pPr>
      <w:r>
        <w:rPr>
          <w:rFonts w:asciiTheme="majorBidi" w:hAnsiTheme="majorBidi" w:cstheme="majorBidi"/>
          <w:sz w:val="24"/>
          <w:szCs w:val="24"/>
        </w:rPr>
        <w:t xml:space="preserve">Kasacinis </w:t>
      </w:r>
      <w:r w:rsidR="00AF25BA">
        <w:rPr>
          <w:rFonts w:asciiTheme="majorBidi" w:hAnsiTheme="majorBidi" w:cstheme="majorBidi"/>
          <w:sz w:val="24"/>
          <w:szCs w:val="24"/>
        </w:rPr>
        <w:t xml:space="preserve">teismas </w:t>
      </w:r>
      <w:r w:rsidR="00B50A56">
        <w:rPr>
          <w:rFonts w:asciiTheme="majorBidi" w:hAnsiTheme="majorBidi" w:cstheme="majorBidi"/>
          <w:sz w:val="24"/>
          <w:szCs w:val="24"/>
        </w:rPr>
        <w:t xml:space="preserve">šioje nutartyje pabrėžė, </w:t>
      </w:r>
      <w:r w:rsidR="00AF25BA">
        <w:rPr>
          <w:rFonts w:asciiTheme="majorBidi" w:hAnsiTheme="majorBidi" w:cstheme="majorBidi"/>
          <w:sz w:val="24"/>
          <w:szCs w:val="24"/>
        </w:rPr>
        <w:t xml:space="preserve">kad </w:t>
      </w:r>
      <w:r w:rsidR="006E5775">
        <w:rPr>
          <w:rFonts w:asciiTheme="majorBidi" w:hAnsiTheme="majorBidi" w:cstheme="majorBidi"/>
          <w:sz w:val="24"/>
          <w:szCs w:val="24"/>
        </w:rPr>
        <w:t>k</w:t>
      </w:r>
      <w:r w:rsidR="006E5775" w:rsidRPr="006E5775">
        <w:rPr>
          <w:rFonts w:asciiTheme="majorBidi" w:hAnsiTheme="majorBidi" w:cstheme="majorBidi"/>
          <w:sz w:val="24"/>
          <w:szCs w:val="24"/>
        </w:rPr>
        <w:t xml:space="preserve">reditoriai savo poziciją kreditorių susirinkime išreiškia balsuodami. </w:t>
      </w:r>
      <w:r w:rsidR="006E5775" w:rsidRPr="006E5775">
        <w:rPr>
          <w:rFonts w:asciiTheme="majorBidi" w:hAnsiTheme="majorBidi" w:cstheme="majorBidi"/>
          <w:i/>
          <w:iCs/>
          <w:sz w:val="24"/>
          <w:szCs w:val="24"/>
        </w:rPr>
        <w:t>Kreditoriaus balsavimo teisė nemokumo procese yra neatsiejama nuo jo turtinės reikalavimo teisės</w:t>
      </w:r>
      <w:r w:rsidR="006E5775" w:rsidRPr="006E5775">
        <w:rPr>
          <w:rFonts w:asciiTheme="majorBidi" w:hAnsiTheme="majorBidi" w:cstheme="majorBidi"/>
          <w:sz w:val="24"/>
          <w:szCs w:val="24"/>
        </w:rPr>
        <w:t>. Kreditoriaus balsavimas kreditorių susirinkime nėra laikomas sandoriu, nes juo savaime nėra modifikuojamos teisės ir pareigos. Balsavimo teisė sudaro galimybę daryti įtaką juridinio asmens turto realizavimo būdui, turto realizavimo kainai ir paskirstymo apimčiai. Kreditorių sprendimas parduoti juridinio asmens turtą už tam tikrą kainą turi įtakos tam, kokia apimtimi bus patenkinti kreditorių reikalavimai. Naudodamasis balsavimo teise</w:t>
      </w:r>
      <w:r w:rsidR="00AF25BA">
        <w:rPr>
          <w:rFonts w:asciiTheme="majorBidi" w:hAnsiTheme="majorBidi" w:cstheme="majorBidi"/>
          <w:sz w:val="24"/>
          <w:szCs w:val="24"/>
        </w:rPr>
        <w:t>,</w:t>
      </w:r>
      <w:r w:rsidR="006E5775" w:rsidRPr="006E5775">
        <w:rPr>
          <w:rFonts w:asciiTheme="majorBidi" w:hAnsiTheme="majorBidi" w:cstheme="majorBidi"/>
          <w:sz w:val="24"/>
          <w:szCs w:val="24"/>
        </w:rPr>
        <w:t xml:space="preserve"> balsų daugumą turintis kreditorius gali padidinti išieškojimo procentą, paspartinti išmokėjimą, blokuoti jam nepalankų planą ir </w:t>
      </w:r>
      <w:r w:rsidR="00AF25BA">
        <w:rPr>
          <w:rFonts w:asciiTheme="majorBidi" w:hAnsiTheme="majorBidi" w:cstheme="majorBidi"/>
          <w:sz w:val="24"/>
          <w:szCs w:val="24"/>
        </w:rPr>
        <w:t>kt</w:t>
      </w:r>
      <w:r w:rsidR="006E5775" w:rsidRPr="006E5775">
        <w:rPr>
          <w:rFonts w:asciiTheme="majorBidi" w:hAnsiTheme="majorBidi" w:cstheme="majorBidi"/>
          <w:sz w:val="24"/>
          <w:szCs w:val="24"/>
        </w:rPr>
        <w:t xml:space="preserve">. Kreditorius gali naudoti balsavimo teisę kaip derybinį svertą, koordinuoti veiksmus su kitais kreditoriais, stabdyti jam dėl kokių nors priežasčių nenaudingus turto pardavimo sandorius, daryti įtaką </w:t>
      </w:r>
      <w:r w:rsidR="00AF25BA">
        <w:rPr>
          <w:rFonts w:asciiTheme="majorBidi" w:hAnsiTheme="majorBidi" w:cstheme="majorBidi"/>
          <w:sz w:val="24"/>
          <w:szCs w:val="24"/>
        </w:rPr>
        <w:t xml:space="preserve">su </w:t>
      </w:r>
      <w:r w:rsidR="006E5775" w:rsidRPr="006E5775">
        <w:rPr>
          <w:rFonts w:asciiTheme="majorBidi" w:hAnsiTheme="majorBidi" w:cstheme="majorBidi"/>
          <w:sz w:val="24"/>
          <w:szCs w:val="24"/>
        </w:rPr>
        <w:t xml:space="preserve">turto pardavimu susijusiems asmenims. Balsų daugumą turintis kreditorius iš esmės kontroliuoja kreditorių susirinkimo sprendimus. </w:t>
      </w:r>
      <w:r w:rsidR="006E5775" w:rsidRPr="006E5775">
        <w:rPr>
          <w:rFonts w:asciiTheme="majorBidi" w:hAnsiTheme="majorBidi" w:cstheme="majorBidi"/>
          <w:i/>
          <w:iCs/>
          <w:sz w:val="24"/>
          <w:szCs w:val="24"/>
        </w:rPr>
        <w:t>Tokiu būdu balsavimo teisė yra netiesioginė reikalavimo teisės įgyvendinimo priemonė</w:t>
      </w:r>
      <w:r w:rsidR="006E5775" w:rsidRPr="006E5775">
        <w:rPr>
          <w:rFonts w:asciiTheme="majorBidi" w:hAnsiTheme="majorBidi" w:cstheme="majorBidi"/>
          <w:sz w:val="24"/>
          <w:szCs w:val="24"/>
        </w:rPr>
        <w:t>.</w:t>
      </w:r>
      <w:r w:rsidR="001E42D6" w:rsidRPr="001E42D6">
        <w:rPr>
          <w:rFonts w:ascii="Arial" w:hAnsi="Arial" w:cs="Arial"/>
          <w:color w:val="000000"/>
          <w:shd w:val="clear" w:color="auto" w:fill="FFFFFF"/>
        </w:rPr>
        <w:t xml:space="preserve"> </w:t>
      </w:r>
      <w:r w:rsidR="001E42D6" w:rsidRPr="001E42D6">
        <w:rPr>
          <w:rFonts w:asciiTheme="majorBidi" w:hAnsiTheme="majorBidi" w:cstheme="majorBidi"/>
          <w:sz w:val="24"/>
          <w:szCs w:val="24"/>
        </w:rPr>
        <w:t xml:space="preserve">Kartu teisėjų kolegija atkreipia dėmesį į tai, kad, sprendžiant klausimą dėl sankcionuoto subjekto teisės balsuoti, neturėtų būti vertinama, kad jo balsas buvo „prieš“, </w:t>
      </w:r>
      <w:r w:rsidR="001E42D6" w:rsidRPr="001E42D6">
        <w:rPr>
          <w:rFonts w:asciiTheme="majorBidi" w:hAnsiTheme="majorBidi" w:cstheme="majorBidi"/>
          <w:i/>
          <w:iCs/>
          <w:sz w:val="24"/>
          <w:szCs w:val="24"/>
        </w:rPr>
        <w:t>o vertintina pati teisė dalyvauti priimant sprendimą</w:t>
      </w:r>
      <w:r w:rsidR="001E42D6" w:rsidRPr="001E42D6">
        <w:rPr>
          <w:rFonts w:asciiTheme="majorBidi" w:hAnsiTheme="majorBidi" w:cstheme="majorBidi"/>
          <w:sz w:val="24"/>
          <w:szCs w:val="24"/>
        </w:rPr>
        <w:t xml:space="preserve">, </w:t>
      </w:r>
      <w:r w:rsidR="00AF25BA">
        <w:rPr>
          <w:rFonts w:asciiTheme="majorBidi" w:hAnsiTheme="majorBidi" w:cstheme="majorBidi"/>
          <w:sz w:val="24"/>
          <w:szCs w:val="24"/>
        </w:rPr>
        <w:t>nes</w:t>
      </w:r>
      <w:r w:rsidR="00AF25BA" w:rsidRPr="001E42D6">
        <w:rPr>
          <w:rFonts w:asciiTheme="majorBidi" w:hAnsiTheme="majorBidi" w:cstheme="majorBidi"/>
          <w:sz w:val="24"/>
          <w:szCs w:val="24"/>
        </w:rPr>
        <w:t xml:space="preserve"> </w:t>
      </w:r>
      <w:r w:rsidR="001E42D6" w:rsidRPr="001E42D6">
        <w:rPr>
          <w:rFonts w:asciiTheme="majorBidi" w:hAnsiTheme="majorBidi" w:cstheme="majorBidi"/>
          <w:sz w:val="24"/>
          <w:szCs w:val="24"/>
        </w:rPr>
        <w:t>bet koks kreditorių susirinkimo sprendimas gali turėti poveikį kreditorių reikalavimų patenkinimo apimčiai.</w:t>
      </w:r>
    </w:p>
    <w:p w14:paraId="29640ACB" w14:textId="42C6D839" w:rsidR="00C16DF9" w:rsidRPr="00641186" w:rsidRDefault="00F74E98" w:rsidP="00FF611F">
      <w:pPr>
        <w:spacing w:after="0" w:line="240" w:lineRule="auto"/>
        <w:ind w:firstLine="1298"/>
        <w:jc w:val="both"/>
        <w:rPr>
          <w:rFonts w:asciiTheme="majorBidi" w:hAnsiTheme="majorBidi" w:cstheme="majorBidi"/>
          <w:sz w:val="24"/>
          <w:szCs w:val="24"/>
        </w:rPr>
      </w:pPr>
      <w:r w:rsidRPr="00641186">
        <w:rPr>
          <w:rFonts w:asciiTheme="majorBidi" w:hAnsiTheme="majorBidi" w:cstheme="majorBidi"/>
          <w:sz w:val="24"/>
          <w:szCs w:val="24"/>
        </w:rPr>
        <w:t>Kasacinis</w:t>
      </w:r>
      <w:r w:rsidR="000D0FB9" w:rsidRPr="00641186">
        <w:rPr>
          <w:rFonts w:asciiTheme="majorBidi" w:hAnsiTheme="majorBidi" w:cstheme="majorBidi"/>
          <w:sz w:val="24"/>
          <w:szCs w:val="24"/>
        </w:rPr>
        <w:t xml:space="preserve"> </w:t>
      </w:r>
      <w:r w:rsidR="00AF25BA" w:rsidRPr="00641186">
        <w:rPr>
          <w:rFonts w:asciiTheme="majorBidi" w:hAnsiTheme="majorBidi" w:cstheme="majorBidi"/>
          <w:sz w:val="24"/>
          <w:szCs w:val="24"/>
        </w:rPr>
        <w:t>teismas</w:t>
      </w:r>
      <w:r w:rsidR="000D0FB9" w:rsidRPr="00641186">
        <w:rPr>
          <w:rFonts w:asciiTheme="majorBidi" w:hAnsiTheme="majorBidi" w:cstheme="majorBidi"/>
          <w:sz w:val="24"/>
          <w:szCs w:val="24"/>
        </w:rPr>
        <w:t>, a</w:t>
      </w:r>
      <w:r w:rsidR="00E919E6" w:rsidRPr="00641186">
        <w:rPr>
          <w:rFonts w:asciiTheme="majorBidi" w:hAnsiTheme="majorBidi" w:cstheme="majorBidi"/>
          <w:sz w:val="24"/>
          <w:szCs w:val="24"/>
        </w:rPr>
        <w:t>tsižvelgdama</w:t>
      </w:r>
      <w:r w:rsidR="00AF25BA" w:rsidRPr="00641186">
        <w:rPr>
          <w:rFonts w:asciiTheme="majorBidi" w:hAnsiTheme="majorBidi" w:cstheme="majorBidi"/>
          <w:sz w:val="24"/>
          <w:szCs w:val="24"/>
        </w:rPr>
        <w:t>s</w:t>
      </w:r>
      <w:r w:rsidR="00E919E6" w:rsidRPr="00641186">
        <w:rPr>
          <w:rFonts w:asciiTheme="majorBidi" w:hAnsiTheme="majorBidi" w:cstheme="majorBidi"/>
          <w:sz w:val="24"/>
          <w:szCs w:val="24"/>
        </w:rPr>
        <w:t xml:space="preserve"> į </w:t>
      </w:r>
      <w:r w:rsidR="00136A88" w:rsidRPr="00641186">
        <w:rPr>
          <w:rFonts w:asciiTheme="majorBidi" w:hAnsiTheme="majorBidi" w:cstheme="majorBidi"/>
          <w:sz w:val="24"/>
          <w:szCs w:val="24"/>
        </w:rPr>
        <w:t>2006 m. gegužės 18 d. Tarybos reglament</w:t>
      </w:r>
      <w:r w:rsidR="00641186" w:rsidRPr="00641186">
        <w:rPr>
          <w:rFonts w:asciiTheme="majorBidi" w:hAnsiTheme="majorBidi" w:cstheme="majorBidi"/>
          <w:sz w:val="24"/>
          <w:szCs w:val="24"/>
        </w:rPr>
        <w:t>u</w:t>
      </w:r>
      <w:r w:rsidR="00136A88" w:rsidRPr="00641186">
        <w:rPr>
          <w:rFonts w:asciiTheme="majorBidi" w:hAnsiTheme="majorBidi" w:cstheme="majorBidi"/>
          <w:sz w:val="24"/>
          <w:szCs w:val="24"/>
        </w:rPr>
        <w:t xml:space="preserve"> (EB) Nr. 765/2006 dėl ribojančių priemonių Prezidentui Lukašenkai ir tam tikriems Baltarusijos pareigūnams</w:t>
      </w:r>
      <w:r w:rsidR="00136A88" w:rsidRPr="00641186">
        <w:rPr>
          <w:rFonts w:asciiTheme="majorBidi" w:hAnsiTheme="majorBidi" w:cstheme="majorBidi"/>
          <w:sz w:val="24"/>
          <w:szCs w:val="24"/>
        </w:rPr>
        <w:t xml:space="preserve"> </w:t>
      </w:r>
      <w:r w:rsidR="00E919E6" w:rsidRPr="00641186">
        <w:rPr>
          <w:rFonts w:asciiTheme="majorBidi" w:hAnsiTheme="majorBidi" w:cstheme="majorBidi"/>
          <w:sz w:val="24"/>
          <w:szCs w:val="24"/>
        </w:rPr>
        <w:t xml:space="preserve">nustatytų ribojamųjų priemonių tikslą, jų veiksmingumo užtikrinimo būtinybę, daro išvadą, </w:t>
      </w:r>
      <w:r w:rsidR="00E919E6" w:rsidRPr="00641186">
        <w:rPr>
          <w:rFonts w:asciiTheme="majorBidi" w:hAnsiTheme="majorBidi" w:cstheme="majorBidi"/>
          <w:i/>
          <w:iCs/>
          <w:sz w:val="24"/>
          <w:szCs w:val="24"/>
        </w:rPr>
        <w:t>kad į sankcionuotų subjektų sąrašą įtrauktam kreditoriui draudžiama įgyvendinti bet kokias balsavimo teises nemokumo procese, kurios galėtų lemti bet kokius su bankrutuojančio (bankrutavusio) juridinio asmens turtu susijusius pokyčius.</w:t>
      </w:r>
      <w:r w:rsidR="00E919E6" w:rsidRPr="00641186">
        <w:rPr>
          <w:rFonts w:asciiTheme="majorBidi" w:hAnsiTheme="majorBidi" w:cstheme="majorBidi"/>
          <w:sz w:val="24"/>
          <w:szCs w:val="24"/>
        </w:rPr>
        <w:t xml:space="preserve"> Toks ribojimas yra proporcingas, nes taikytinas tik sprendimams, turintiems </w:t>
      </w:r>
      <w:r w:rsidR="00AF25BA" w:rsidRPr="00641186">
        <w:rPr>
          <w:rFonts w:asciiTheme="majorBidi" w:hAnsiTheme="majorBidi" w:cstheme="majorBidi"/>
          <w:sz w:val="24"/>
          <w:szCs w:val="24"/>
        </w:rPr>
        <w:t xml:space="preserve">įtakos </w:t>
      </w:r>
      <w:r w:rsidR="00E919E6" w:rsidRPr="00641186">
        <w:rPr>
          <w:rFonts w:asciiTheme="majorBidi" w:hAnsiTheme="majorBidi" w:cstheme="majorBidi"/>
          <w:sz w:val="24"/>
          <w:szCs w:val="24"/>
        </w:rPr>
        <w:t>turto paskirstymui, yra laikinas (kol kreditoriui galioja sankcijos), kreditorius išlieka proceso dalyvis.</w:t>
      </w:r>
      <w:r w:rsidR="00303458" w:rsidRPr="00641186">
        <w:rPr>
          <w:rFonts w:asciiTheme="majorBidi" w:hAnsiTheme="majorBidi" w:cstheme="majorBidi"/>
          <w:sz w:val="24"/>
          <w:szCs w:val="24"/>
        </w:rPr>
        <w:t xml:space="preserve"> Dėl to kasacinis teismas paliko apeliacinės instancijos teismo nutartį</w:t>
      </w:r>
      <w:r w:rsidR="00020A34" w:rsidRPr="00641186">
        <w:rPr>
          <w:rFonts w:asciiTheme="majorBidi" w:hAnsiTheme="majorBidi" w:cstheme="majorBidi"/>
          <w:sz w:val="24"/>
          <w:szCs w:val="24"/>
        </w:rPr>
        <w:t xml:space="preserve"> nepakeistą.</w:t>
      </w:r>
    </w:p>
    <w:p w14:paraId="3B5CC242" w14:textId="77777777" w:rsidR="00DA5327" w:rsidRPr="00641186" w:rsidRDefault="00DA5327" w:rsidP="00DA5327">
      <w:pPr>
        <w:spacing w:after="0" w:line="240" w:lineRule="auto"/>
        <w:jc w:val="both"/>
        <w:rPr>
          <w:rFonts w:asciiTheme="majorBidi" w:hAnsiTheme="majorBidi" w:cstheme="majorBidi"/>
          <w:sz w:val="24"/>
          <w:szCs w:val="24"/>
        </w:rPr>
      </w:pPr>
    </w:p>
    <w:p w14:paraId="44E8DE8B" w14:textId="6E3FA5BF" w:rsidR="001C6592" w:rsidRPr="00641186" w:rsidRDefault="009976AA" w:rsidP="00DA5327">
      <w:pPr>
        <w:pBdr>
          <w:bottom w:val="dotted" w:sz="24" w:space="1" w:color="auto"/>
        </w:pBdr>
        <w:spacing w:after="0" w:line="240" w:lineRule="auto"/>
        <w:jc w:val="both"/>
        <w:rPr>
          <w:rFonts w:asciiTheme="majorBidi" w:hAnsiTheme="majorBidi" w:cstheme="majorBidi"/>
          <w:i/>
          <w:iCs/>
          <w:sz w:val="24"/>
          <w:szCs w:val="24"/>
        </w:rPr>
      </w:pPr>
      <w:r w:rsidRPr="00641186">
        <w:rPr>
          <w:rFonts w:asciiTheme="majorBidi" w:hAnsiTheme="majorBidi" w:cstheme="majorBidi"/>
          <w:i/>
          <w:iCs/>
          <w:sz w:val="24"/>
          <w:szCs w:val="24"/>
        </w:rPr>
        <w:t xml:space="preserve">Lietuvos Aukščiausiojo Teismo </w:t>
      </w:r>
      <w:r w:rsidR="00DA5327" w:rsidRPr="00641186">
        <w:rPr>
          <w:rFonts w:asciiTheme="majorBidi" w:hAnsiTheme="majorBidi" w:cstheme="majorBidi"/>
          <w:i/>
          <w:iCs/>
          <w:sz w:val="24"/>
          <w:szCs w:val="24"/>
        </w:rPr>
        <w:t>2026 m. vasario 26 d. nutartis civilinėje byloje Nr. e3K-3-51-684/2026</w:t>
      </w:r>
    </w:p>
    <w:p w14:paraId="77994A32" w14:textId="77777777" w:rsidR="007F3637" w:rsidRPr="00641186" w:rsidRDefault="007F3637" w:rsidP="00743A3D">
      <w:pPr>
        <w:rPr>
          <w:rFonts w:asciiTheme="majorBidi" w:hAnsiTheme="majorBidi" w:cstheme="majorBidi"/>
          <w:sz w:val="24"/>
          <w:szCs w:val="24"/>
        </w:rPr>
      </w:pPr>
    </w:p>
    <w:p w14:paraId="229B022A" w14:textId="00043DC3" w:rsidR="00743A3D" w:rsidRDefault="002D00BB" w:rsidP="002D00BB">
      <w:pPr>
        <w:pStyle w:val="Antrat2"/>
        <w:numPr>
          <w:ilvl w:val="0"/>
          <w:numId w:val="6"/>
        </w:numPr>
        <w:jc w:val="both"/>
      </w:pPr>
      <w:bookmarkStart w:id="16" w:name="_Toc227677188"/>
      <w:r w:rsidRPr="002D00BB">
        <w:lastRenderedPageBreak/>
        <w:t>Dėl proceso teisės normų, reglamentuojančių teisę paduoti atskirąjį skundą dėl teismo nutarties, kuria patvirtinti bankrutuojančio juridinio asmens kreditorių finansiniai reikalavimai, aiškinimo ir taikymo</w:t>
      </w:r>
      <w:bookmarkEnd w:id="16"/>
    </w:p>
    <w:p w14:paraId="4FAB5377" w14:textId="77777777" w:rsidR="002D00BB" w:rsidRDefault="002D00BB" w:rsidP="002D00BB">
      <w:pPr>
        <w:spacing w:after="0" w:line="240" w:lineRule="auto"/>
        <w:jc w:val="both"/>
        <w:rPr>
          <w:rFonts w:asciiTheme="majorBidi" w:hAnsiTheme="majorBidi" w:cstheme="majorBidi"/>
          <w:i/>
          <w:iCs/>
          <w:sz w:val="24"/>
          <w:szCs w:val="24"/>
        </w:rPr>
      </w:pPr>
    </w:p>
    <w:p w14:paraId="58ADF084" w14:textId="312A5ACD" w:rsidR="00D37B20" w:rsidRDefault="00070257" w:rsidP="00C266AC">
      <w:pPr>
        <w:spacing w:after="0" w:line="240" w:lineRule="auto"/>
        <w:ind w:firstLine="1298"/>
        <w:jc w:val="both"/>
        <w:rPr>
          <w:rFonts w:asciiTheme="majorBidi" w:hAnsiTheme="majorBidi" w:cstheme="majorBidi"/>
          <w:sz w:val="24"/>
          <w:szCs w:val="24"/>
        </w:rPr>
      </w:pPr>
      <w:r>
        <w:rPr>
          <w:rFonts w:asciiTheme="majorBidi" w:hAnsiTheme="majorBidi" w:cstheme="majorBidi"/>
          <w:sz w:val="24"/>
          <w:szCs w:val="24"/>
        </w:rPr>
        <w:t>Byloje kilo ginčas</w:t>
      </w:r>
      <w:r w:rsidR="004C2836">
        <w:rPr>
          <w:rFonts w:asciiTheme="majorBidi" w:hAnsiTheme="majorBidi" w:cstheme="majorBidi"/>
          <w:sz w:val="24"/>
          <w:szCs w:val="24"/>
        </w:rPr>
        <w:t xml:space="preserve"> </w:t>
      </w:r>
      <w:r w:rsidR="00FE130F" w:rsidRPr="00FE130F">
        <w:rPr>
          <w:rFonts w:asciiTheme="majorBidi" w:hAnsiTheme="majorBidi" w:cstheme="majorBidi"/>
          <w:sz w:val="24"/>
          <w:szCs w:val="24"/>
        </w:rPr>
        <w:t>tarp pareiškėjo ir tarpininkės bei kitų galutinių vartotojų, susijusi</w:t>
      </w:r>
      <w:r w:rsidR="00F64574">
        <w:rPr>
          <w:rFonts w:asciiTheme="majorBidi" w:hAnsiTheme="majorBidi" w:cstheme="majorBidi"/>
          <w:sz w:val="24"/>
          <w:szCs w:val="24"/>
        </w:rPr>
        <w:t>ų</w:t>
      </w:r>
      <w:r w:rsidR="00FE130F" w:rsidRPr="00FE130F">
        <w:rPr>
          <w:rFonts w:asciiTheme="majorBidi" w:hAnsiTheme="majorBidi" w:cstheme="majorBidi"/>
          <w:sz w:val="24"/>
          <w:szCs w:val="24"/>
        </w:rPr>
        <w:t xml:space="preserve"> su kreditorių reikalavimų tvirtinimu </w:t>
      </w:r>
      <w:r w:rsidR="00260230">
        <w:rPr>
          <w:rFonts w:asciiTheme="majorBidi" w:hAnsiTheme="majorBidi" w:cstheme="majorBidi"/>
          <w:sz w:val="24"/>
          <w:szCs w:val="24"/>
        </w:rPr>
        <w:t>įmonės</w:t>
      </w:r>
      <w:r w:rsidR="00FE130F" w:rsidRPr="00FE130F">
        <w:rPr>
          <w:rFonts w:asciiTheme="majorBidi" w:hAnsiTheme="majorBidi" w:cstheme="majorBidi"/>
          <w:sz w:val="24"/>
          <w:szCs w:val="24"/>
        </w:rPr>
        <w:t xml:space="preserve"> nemokumo procese. Pareiškėjas, kaip buvęs bendrovės vadovas, teigė, kad </w:t>
      </w:r>
      <w:r w:rsidR="00260230">
        <w:rPr>
          <w:rFonts w:asciiTheme="majorBidi" w:hAnsiTheme="majorBidi" w:cstheme="majorBidi"/>
          <w:sz w:val="24"/>
          <w:szCs w:val="24"/>
        </w:rPr>
        <w:t xml:space="preserve">įmonės </w:t>
      </w:r>
      <w:r w:rsidR="00FE130F" w:rsidRPr="00FE130F">
        <w:rPr>
          <w:rFonts w:asciiTheme="majorBidi" w:hAnsiTheme="majorBidi" w:cstheme="majorBidi"/>
          <w:sz w:val="24"/>
          <w:szCs w:val="24"/>
        </w:rPr>
        <w:t>nemokumo administratorius netinkamai vykdo savo pareigas ir veikia prieš bendrovės interesus</w:t>
      </w:r>
      <w:r w:rsidR="009E7312">
        <w:rPr>
          <w:rFonts w:asciiTheme="majorBidi" w:hAnsiTheme="majorBidi" w:cstheme="majorBidi"/>
          <w:sz w:val="24"/>
          <w:szCs w:val="24"/>
        </w:rPr>
        <w:t xml:space="preserve">, t. y. </w:t>
      </w:r>
      <w:r w:rsidR="009E7312" w:rsidRPr="009E7312">
        <w:rPr>
          <w:rFonts w:asciiTheme="majorBidi" w:hAnsiTheme="majorBidi" w:cstheme="majorBidi"/>
          <w:sz w:val="24"/>
          <w:szCs w:val="24"/>
        </w:rPr>
        <w:t xml:space="preserve">nurodė, kad tarpininkės galutinių vartotojų (kreditorių) reikalavimai yra </w:t>
      </w:r>
      <w:r w:rsidR="00F64574">
        <w:rPr>
          <w:rFonts w:asciiTheme="majorBidi" w:hAnsiTheme="majorBidi" w:cstheme="majorBidi"/>
          <w:sz w:val="24"/>
          <w:szCs w:val="24"/>
        </w:rPr>
        <w:t>gerokai</w:t>
      </w:r>
      <w:r w:rsidR="00F64574" w:rsidRPr="009E7312">
        <w:rPr>
          <w:rFonts w:asciiTheme="majorBidi" w:hAnsiTheme="majorBidi" w:cstheme="majorBidi"/>
          <w:sz w:val="24"/>
          <w:szCs w:val="24"/>
        </w:rPr>
        <w:t xml:space="preserve"> </w:t>
      </w:r>
      <w:r w:rsidR="009E7312" w:rsidRPr="009E7312">
        <w:rPr>
          <w:rFonts w:asciiTheme="majorBidi" w:hAnsiTheme="majorBidi" w:cstheme="majorBidi"/>
          <w:sz w:val="24"/>
          <w:szCs w:val="24"/>
        </w:rPr>
        <w:t>mažesni, todėl negali būti tvirtinami tokia apimtimi, kaip jie deklaruoja, o tvirtintini mažesne apimtimi</w:t>
      </w:r>
      <w:r w:rsidR="00C266AC">
        <w:rPr>
          <w:rFonts w:asciiTheme="majorBidi" w:hAnsiTheme="majorBidi" w:cstheme="majorBidi"/>
          <w:sz w:val="24"/>
          <w:szCs w:val="24"/>
        </w:rPr>
        <w:t>.</w:t>
      </w:r>
    </w:p>
    <w:p w14:paraId="7A1CC0A8" w14:textId="2A539657" w:rsidR="002D00BB" w:rsidRDefault="00D37B20" w:rsidP="004639BA">
      <w:pPr>
        <w:spacing w:after="0" w:line="240" w:lineRule="auto"/>
        <w:ind w:firstLine="1298"/>
        <w:jc w:val="both"/>
        <w:rPr>
          <w:rFonts w:asciiTheme="majorBidi" w:hAnsiTheme="majorBidi" w:cstheme="majorBidi"/>
          <w:sz w:val="24"/>
          <w:szCs w:val="24"/>
        </w:rPr>
      </w:pPr>
      <w:r w:rsidRPr="00D37B20">
        <w:rPr>
          <w:rFonts w:asciiTheme="majorBidi" w:hAnsiTheme="majorBidi" w:cstheme="majorBidi"/>
          <w:sz w:val="24"/>
          <w:szCs w:val="24"/>
        </w:rPr>
        <w:t xml:space="preserve">Pirmosios instancijos </w:t>
      </w:r>
      <w:r w:rsidR="00D40748">
        <w:rPr>
          <w:rFonts w:asciiTheme="majorBidi" w:hAnsiTheme="majorBidi" w:cstheme="majorBidi"/>
          <w:sz w:val="24"/>
          <w:szCs w:val="24"/>
        </w:rPr>
        <w:t xml:space="preserve">teismas </w:t>
      </w:r>
      <w:r w:rsidRPr="00D37B20">
        <w:rPr>
          <w:rFonts w:asciiTheme="majorBidi" w:hAnsiTheme="majorBidi" w:cstheme="majorBidi"/>
          <w:sz w:val="24"/>
          <w:szCs w:val="24"/>
        </w:rPr>
        <w:t xml:space="preserve">atsisakė priimti </w:t>
      </w:r>
      <w:r w:rsidR="00260230">
        <w:rPr>
          <w:rFonts w:asciiTheme="majorBidi" w:hAnsiTheme="majorBidi" w:cstheme="majorBidi"/>
          <w:sz w:val="24"/>
          <w:szCs w:val="24"/>
        </w:rPr>
        <w:t>parei</w:t>
      </w:r>
      <w:r w:rsidR="007B69C3">
        <w:rPr>
          <w:rFonts w:asciiTheme="majorBidi" w:hAnsiTheme="majorBidi" w:cstheme="majorBidi"/>
          <w:sz w:val="24"/>
          <w:szCs w:val="24"/>
        </w:rPr>
        <w:t>škėjo</w:t>
      </w:r>
      <w:r w:rsidRPr="00D37B20">
        <w:rPr>
          <w:rFonts w:asciiTheme="majorBidi" w:hAnsiTheme="majorBidi" w:cstheme="majorBidi"/>
          <w:sz w:val="24"/>
          <w:szCs w:val="24"/>
        </w:rPr>
        <w:t xml:space="preserve"> atskirąjį skundą dėl kreditorių reikalavimų tvirtinimo</w:t>
      </w:r>
      <w:r w:rsidR="00650F36">
        <w:rPr>
          <w:rFonts w:asciiTheme="majorBidi" w:hAnsiTheme="majorBidi" w:cstheme="majorBidi"/>
          <w:sz w:val="24"/>
          <w:szCs w:val="24"/>
        </w:rPr>
        <w:t xml:space="preserve"> nesant teisinio suinteresuotumo bylos baigtimi</w:t>
      </w:r>
      <w:r w:rsidRPr="00D37B20">
        <w:rPr>
          <w:rFonts w:asciiTheme="majorBidi" w:hAnsiTheme="majorBidi" w:cstheme="majorBidi"/>
          <w:sz w:val="24"/>
          <w:szCs w:val="24"/>
        </w:rPr>
        <w:t>, apeliacin</w:t>
      </w:r>
      <w:r w:rsidR="00AD0AD9">
        <w:rPr>
          <w:rFonts w:asciiTheme="majorBidi" w:hAnsiTheme="majorBidi" w:cstheme="majorBidi"/>
          <w:sz w:val="24"/>
          <w:szCs w:val="24"/>
        </w:rPr>
        <w:t xml:space="preserve">ės instancijos </w:t>
      </w:r>
      <w:r w:rsidRPr="00D37B20">
        <w:rPr>
          <w:rFonts w:asciiTheme="majorBidi" w:hAnsiTheme="majorBidi" w:cstheme="majorBidi"/>
          <w:sz w:val="24"/>
          <w:szCs w:val="24"/>
        </w:rPr>
        <w:t xml:space="preserve">teismas </w:t>
      </w:r>
      <w:r w:rsidR="005F7E1F">
        <w:rPr>
          <w:rFonts w:asciiTheme="majorBidi" w:hAnsiTheme="majorBidi" w:cstheme="majorBidi"/>
          <w:sz w:val="24"/>
          <w:szCs w:val="24"/>
        </w:rPr>
        <w:t xml:space="preserve">taip pat </w:t>
      </w:r>
      <w:r w:rsidRPr="00D37B20">
        <w:rPr>
          <w:rFonts w:asciiTheme="majorBidi" w:hAnsiTheme="majorBidi" w:cstheme="majorBidi"/>
          <w:sz w:val="24"/>
          <w:szCs w:val="24"/>
        </w:rPr>
        <w:t>šią nutartį paliko nepakeistą.</w:t>
      </w:r>
    </w:p>
    <w:p w14:paraId="4CB90F7C" w14:textId="40EA3CBF" w:rsidR="005F7E1F" w:rsidRDefault="00432FF8" w:rsidP="004639BA">
      <w:pPr>
        <w:spacing w:after="0" w:line="240" w:lineRule="auto"/>
        <w:ind w:firstLine="1298"/>
        <w:jc w:val="both"/>
        <w:rPr>
          <w:rFonts w:asciiTheme="majorBidi" w:hAnsiTheme="majorBidi" w:cstheme="majorBidi"/>
          <w:i/>
          <w:iCs/>
          <w:sz w:val="24"/>
          <w:szCs w:val="24"/>
        </w:rPr>
      </w:pPr>
      <w:r>
        <w:rPr>
          <w:rFonts w:asciiTheme="majorBidi" w:hAnsiTheme="majorBidi" w:cstheme="majorBidi"/>
          <w:sz w:val="24"/>
          <w:szCs w:val="24"/>
        </w:rPr>
        <w:t xml:space="preserve">Kasacinis teismas </w:t>
      </w:r>
      <w:r w:rsidR="00F703AB">
        <w:rPr>
          <w:rFonts w:asciiTheme="majorBidi" w:hAnsiTheme="majorBidi" w:cstheme="majorBidi"/>
          <w:sz w:val="24"/>
          <w:szCs w:val="24"/>
        </w:rPr>
        <w:t xml:space="preserve">dėl </w:t>
      </w:r>
      <w:r w:rsidR="00F703AB" w:rsidRPr="00F703AB">
        <w:rPr>
          <w:rFonts w:asciiTheme="majorBidi" w:hAnsiTheme="majorBidi" w:cstheme="majorBidi"/>
          <w:sz w:val="24"/>
          <w:szCs w:val="24"/>
        </w:rPr>
        <w:t>to, ar pareiškėjas yra tinkamas subjektas paduoti atskirąjį skundą dėl teismo nutarties, kuria patvirtinti bankrutuojančios bendrovės kreditorių finansiniai reikalavimai</w:t>
      </w:r>
      <w:r w:rsidR="00F703AB">
        <w:rPr>
          <w:rFonts w:asciiTheme="majorBidi" w:hAnsiTheme="majorBidi" w:cstheme="majorBidi"/>
          <w:sz w:val="24"/>
          <w:szCs w:val="24"/>
        </w:rPr>
        <w:t xml:space="preserve">, </w:t>
      </w:r>
      <w:r>
        <w:rPr>
          <w:rFonts w:asciiTheme="majorBidi" w:hAnsiTheme="majorBidi" w:cstheme="majorBidi"/>
          <w:sz w:val="24"/>
          <w:szCs w:val="24"/>
        </w:rPr>
        <w:t xml:space="preserve">išaiškino, </w:t>
      </w:r>
      <w:r w:rsidR="00D40748">
        <w:rPr>
          <w:rFonts w:asciiTheme="majorBidi" w:hAnsiTheme="majorBidi" w:cstheme="majorBidi"/>
          <w:sz w:val="24"/>
          <w:szCs w:val="24"/>
        </w:rPr>
        <w:t xml:space="preserve">kad </w:t>
      </w:r>
      <w:r w:rsidR="00717E65">
        <w:rPr>
          <w:rFonts w:asciiTheme="majorBidi" w:hAnsiTheme="majorBidi" w:cstheme="majorBidi"/>
          <w:sz w:val="24"/>
          <w:szCs w:val="24"/>
        </w:rPr>
        <w:t>p</w:t>
      </w:r>
      <w:r w:rsidR="00717E65" w:rsidRPr="00717E65">
        <w:rPr>
          <w:rFonts w:asciiTheme="majorBidi" w:hAnsiTheme="majorBidi" w:cstheme="majorBidi"/>
          <w:sz w:val="24"/>
          <w:szCs w:val="24"/>
        </w:rPr>
        <w:t>agal </w:t>
      </w:r>
      <w:bookmarkStart w:id="17" w:name="n330474e6-655c-409a-97f9-b32f89cb6bd8"/>
      <w:r w:rsidR="00717E65" w:rsidRPr="00931C4F">
        <w:rPr>
          <w:rFonts w:asciiTheme="majorBidi" w:hAnsiTheme="majorBidi" w:cstheme="majorBidi"/>
          <w:sz w:val="24"/>
          <w:szCs w:val="24"/>
        </w:rPr>
        <w:t>CPK</w:t>
      </w:r>
      <w:bookmarkStart w:id="18" w:name="pn330474e6-655c-409a-97f9-b32f89cb6bd8"/>
      <w:bookmarkEnd w:id="17"/>
      <w:bookmarkEnd w:id="18"/>
      <w:r w:rsidR="00717E65" w:rsidRPr="00717E65">
        <w:rPr>
          <w:rFonts w:asciiTheme="majorBidi" w:hAnsiTheme="majorBidi" w:cstheme="majorBidi"/>
          <w:sz w:val="24"/>
          <w:szCs w:val="24"/>
        </w:rPr>
        <w:t> įtvirtintą teisinį reglamentavimą ir kasacinio teismo formuojamą praktiką, siekiant nustatyti, ar tam tikras asmuo yra tinkamas apeliacijos subjektas, turi būti įvertintos dvi aplinkybės</w:t>
      </w:r>
      <w:r w:rsidR="00717E65" w:rsidRPr="00717E65">
        <w:rPr>
          <w:rFonts w:asciiTheme="majorBidi" w:hAnsiTheme="majorBidi" w:cstheme="majorBidi"/>
          <w:i/>
          <w:iCs/>
          <w:sz w:val="24"/>
          <w:szCs w:val="24"/>
        </w:rPr>
        <w:t xml:space="preserve">: </w:t>
      </w:r>
      <w:r w:rsidR="00717E65" w:rsidRPr="00717E65">
        <w:rPr>
          <w:rFonts w:asciiTheme="majorBidi" w:hAnsiTheme="majorBidi" w:cstheme="majorBidi"/>
          <w:sz w:val="24"/>
          <w:szCs w:val="24"/>
        </w:rPr>
        <w:t>1) ar šis asmuo turi byloje dalyvaujančio asmens statusą ir 2) ar jis yra teisiškai suinteresuotas skundžiamo sprendimo (nutarties) pakeitimu ar panaikinimu. </w:t>
      </w:r>
      <w:r w:rsidR="00717E65" w:rsidRPr="00717E65">
        <w:rPr>
          <w:rFonts w:asciiTheme="majorBidi" w:hAnsiTheme="majorBidi" w:cstheme="majorBidi"/>
          <w:i/>
          <w:iCs/>
          <w:sz w:val="24"/>
          <w:szCs w:val="24"/>
        </w:rPr>
        <w:t>Kadangi </w:t>
      </w:r>
      <w:bookmarkStart w:id="19" w:name="nc3d13adc-bd79-4eb0-9a38-0cd69235e547"/>
      <w:r w:rsidR="00717E65" w:rsidRPr="00717E65">
        <w:rPr>
          <w:rFonts w:asciiTheme="majorBidi" w:hAnsiTheme="majorBidi" w:cstheme="majorBidi"/>
          <w:i/>
          <w:iCs/>
          <w:sz w:val="24"/>
          <w:szCs w:val="24"/>
        </w:rPr>
        <w:t>JANĮ</w:t>
      </w:r>
      <w:bookmarkStart w:id="20" w:name="pnc3d13adc-bd79-4eb0-9a38-0cd69235e547"/>
      <w:bookmarkEnd w:id="19"/>
      <w:bookmarkEnd w:id="20"/>
      <w:r w:rsidR="00717E65" w:rsidRPr="00717E65">
        <w:rPr>
          <w:rFonts w:asciiTheme="majorBidi" w:hAnsiTheme="majorBidi" w:cstheme="majorBidi"/>
          <w:i/>
          <w:iCs/>
          <w:sz w:val="24"/>
          <w:szCs w:val="24"/>
        </w:rPr>
        <w:t> teismo nutarčių, kuriomis patvirtinti bankrutuojančios bendrovės kreditorių reikalavimai, apskundimo procesinės tvarkos nereglamentuoja ir jokių išimčių šiuo klausimu nenustato, tokios pat sąlygos taikytinos ir nutartims dėl kreditorių reikalavimų tvirtinimo apskųsti (</w:t>
      </w:r>
      <w:bookmarkStart w:id="21" w:name="nf108152a-5fec-46ea-b652-f7e44af873e1"/>
      <w:r w:rsidR="00717E65" w:rsidRPr="00717E65">
        <w:rPr>
          <w:rFonts w:asciiTheme="majorBidi" w:hAnsiTheme="majorBidi" w:cstheme="majorBidi"/>
          <w:i/>
          <w:iCs/>
          <w:sz w:val="24"/>
          <w:szCs w:val="24"/>
        </w:rPr>
        <w:t>JANĮ</w:t>
      </w:r>
      <w:bookmarkStart w:id="22" w:name="pnf108152a-5fec-46ea-b652-f7e44af873e1"/>
      <w:bookmarkEnd w:id="21"/>
      <w:bookmarkEnd w:id="22"/>
      <w:r w:rsidR="00717E65" w:rsidRPr="00717E65">
        <w:rPr>
          <w:rFonts w:asciiTheme="majorBidi" w:hAnsiTheme="majorBidi" w:cstheme="majorBidi"/>
          <w:i/>
          <w:iCs/>
          <w:sz w:val="24"/>
          <w:szCs w:val="24"/>
        </w:rPr>
        <w:t> </w:t>
      </w:r>
      <w:bookmarkStart w:id="23" w:name="n6e6f7925-acf7-4f8c-8c13-7062fdedc605"/>
      <w:r w:rsidR="00717E65" w:rsidRPr="00717E65">
        <w:rPr>
          <w:rFonts w:asciiTheme="majorBidi" w:hAnsiTheme="majorBidi" w:cstheme="majorBidi"/>
          <w:i/>
          <w:iCs/>
          <w:sz w:val="24"/>
          <w:szCs w:val="24"/>
        </w:rPr>
        <w:t>31</w:t>
      </w:r>
      <w:bookmarkStart w:id="24" w:name="pn6e6f7925-acf7-4f8c-8c13-7062fdedc605"/>
      <w:bookmarkEnd w:id="23"/>
      <w:bookmarkEnd w:id="24"/>
      <w:r w:rsidR="00717E65" w:rsidRPr="00717E65">
        <w:rPr>
          <w:rFonts w:asciiTheme="majorBidi" w:hAnsiTheme="majorBidi" w:cstheme="majorBidi"/>
          <w:i/>
          <w:iCs/>
          <w:sz w:val="24"/>
          <w:szCs w:val="24"/>
        </w:rPr>
        <w:t> straipsnio 1 dalis).</w:t>
      </w:r>
    </w:p>
    <w:p w14:paraId="4123940A" w14:textId="75292FCB" w:rsidR="001D2628" w:rsidRPr="000A0EBE" w:rsidRDefault="00717E65" w:rsidP="004639BA">
      <w:pPr>
        <w:pStyle w:val="prastasiniatinklio"/>
        <w:shd w:val="clear" w:color="auto" w:fill="FFFFFF"/>
        <w:spacing w:before="0" w:beforeAutospacing="0" w:after="0" w:afterAutospacing="0"/>
        <w:ind w:firstLine="1298"/>
        <w:jc w:val="both"/>
        <w:rPr>
          <w:rFonts w:asciiTheme="majorBidi" w:hAnsiTheme="majorBidi" w:cstheme="majorBidi"/>
        </w:rPr>
      </w:pPr>
      <w:r w:rsidRPr="00717E65">
        <w:rPr>
          <w:rFonts w:asciiTheme="majorBidi" w:hAnsiTheme="majorBidi" w:cstheme="majorBidi"/>
        </w:rPr>
        <w:t>Be kita ko, Kasacinis teismas</w:t>
      </w:r>
      <w:r>
        <w:rPr>
          <w:rFonts w:asciiTheme="majorBidi" w:hAnsiTheme="majorBidi" w:cstheme="majorBidi"/>
        </w:rPr>
        <w:t xml:space="preserve"> </w:t>
      </w:r>
      <w:r w:rsidR="00665A41">
        <w:rPr>
          <w:rFonts w:asciiTheme="majorBidi" w:hAnsiTheme="majorBidi" w:cstheme="majorBidi"/>
        </w:rPr>
        <w:t xml:space="preserve">pasisakė ir </w:t>
      </w:r>
      <w:r w:rsidR="0066316C">
        <w:rPr>
          <w:rFonts w:asciiTheme="majorBidi" w:hAnsiTheme="majorBidi" w:cstheme="majorBidi"/>
        </w:rPr>
        <w:t>d</w:t>
      </w:r>
      <w:r w:rsidR="0066316C" w:rsidRPr="0066316C">
        <w:rPr>
          <w:rFonts w:asciiTheme="majorBidi" w:hAnsiTheme="majorBidi" w:cstheme="majorBidi"/>
        </w:rPr>
        <w:t>ėl bankrutuojančios bendrovės vadovo teisinio suinteresuotumo ginčyti teismo procesinį sprendimą, kuriuo patvirtinti bendrovės kreditorių finansiniai reikalavimai</w:t>
      </w:r>
      <w:r w:rsidR="00665A41">
        <w:rPr>
          <w:rFonts w:asciiTheme="majorBidi" w:hAnsiTheme="majorBidi" w:cstheme="majorBidi"/>
        </w:rPr>
        <w:t xml:space="preserve">. </w:t>
      </w:r>
      <w:r w:rsidR="00665A41" w:rsidRPr="00665A41">
        <w:rPr>
          <w:rFonts w:asciiTheme="majorBidi" w:hAnsiTheme="majorBidi" w:cstheme="majorBidi"/>
        </w:rPr>
        <w:t>Byloje pagal kreditoriaus bankrutuojančiam juridiniam asmeniui pareikštą reikalavimą skolininkas yra pats juridinis asmuo, o ne jo valdymo organai. </w:t>
      </w:r>
      <w:r w:rsidR="00D40748">
        <w:rPr>
          <w:rFonts w:asciiTheme="majorBidi" w:hAnsiTheme="majorBidi" w:cstheme="majorBidi"/>
        </w:rPr>
        <w:t>J</w:t>
      </w:r>
      <w:r w:rsidR="00665A41" w:rsidRPr="00665A41">
        <w:rPr>
          <w:rFonts w:asciiTheme="majorBidi" w:hAnsiTheme="majorBidi" w:cstheme="majorBidi"/>
        </w:rPr>
        <w:t>uridinio asmens valdymo organo teises ir pareigas bankroto proceso metu įgyvendina nemokumo administratorius (</w:t>
      </w:r>
      <w:bookmarkStart w:id="25" w:name="n3b7b4521-d479-4189-80a3-cc49d6b24893"/>
      <w:r w:rsidR="00665A41" w:rsidRPr="00C949AE">
        <w:rPr>
          <w:rFonts w:asciiTheme="majorBidi" w:hAnsiTheme="majorBidi" w:cstheme="majorBidi"/>
        </w:rPr>
        <w:t>JANĮ</w:t>
      </w:r>
      <w:bookmarkStart w:id="26" w:name="pn3b7b4521-d479-4189-80a3-cc49d6b24893"/>
      <w:bookmarkEnd w:id="25"/>
      <w:bookmarkEnd w:id="26"/>
      <w:r w:rsidR="00665A41" w:rsidRPr="00C949AE">
        <w:rPr>
          <w:rFonts w:asciiTheme="majorBidi" w:hAnsiTheme="majorBidi" w:cstheme="majorBidi"/>
        </w:rPr>
        <w:t> </w:t>
      </w:r>
      <w:bookmarkStart w:id="27" w:name="nda3f8a41-7d1a-4955-90c1-5e01816bcbc0"/>
      <w:r w:rsidR="00665A41" w:rsidRPr="00C949AE">
        <w:rPr>
          <w:rFonts w:asciiTheme="majorBidi" w:hAnsiTheme="majorBidi" w:cstheme="majorBidi"/>
        </w:rPr>
        <w:t>56</w:t>
      </w:r>
      <w:bookmarkStart w:id="28" w:name="pnda3f8a41-7d1a-4955-90c1-5e01816bcbc0"/>
      <w:bookmarkEnd w:id="27"/>
      <w:bookmarkEnd w:id="28"/>
      <w:r w:rsidR="00665A41" w:rsidRPr="00665A41">
        <w:rPr>
          <w:rFonts w:asciiTheme="majorBidi" w:hAnsiTheme="majorBidi" w:cstheme="majorBidi"/>
        </w:rPr>
        <w:t xml:space="preserve"> straipsnio 2 dalis), </w:t>
      </w:r>
      <w:r w:rsidR="00D40748">
        <w:rPr>
          <w:rFonts w:asciiTheme="majorBidi" w:hAnsiTheme="majorBidi" w:cstheme="majorBidi"/>
        </w:rPr>
        <w:t xml:space="preserve">todėl </w:t>
      </w:r>
      <w:r w:rsidR="00665A41" w:rsidRPr="00665A41">
        <w:rPr>
          <w:rFonts w:asciiTheme="majorBidi" w:hAnsiTheme="majorBidi" w:cstheme="majorBidi"/>
        </w:rPr>
        <w:t>bankrutuojančio juridinio asmens vadovo teisinis suinteresuotumas ginčyti kreditorių reikalavimus negali būti kildinamas iš jo, kaip nemokaus juridinio asmens atstovo, įgaliojimų</w:t>
      </w:r>
      <w:r w:rsidR="00665A41">
        <w:rPr>
          <w:rFonts w:asciiTheme="majorBidi" w:hAnsiTheme="majorBidi" w:cstheme="majorBidi"/>
        </w:rPr>
        <w:t xml:space="preserve">. </w:t>
      </w:r>
      <w:r w:rsidR="00665A41" w:rsidRPr="00665A41">
        <w:rPr>
          <w:rFonts w:asciiTheme="majorBidi" w:hAnsiTheme="majorBidi" w:cstheme="majorBidi"/>
        </w:rPr>
        <w:t xml:space="preserve">Taigi, sprendžiant dėl bankrutuojančio juridinio asmens vadovo teisės apeliacine tvarka skųsti teismo procesinį sprendimą, kuriuo patvirtinti kreditorių finansiniai reikalavimai, turi būti įvertinta, </w:t>
      </w:r>
      <w:r w:rsidR="00665A41" w:rsidRPr="00665A41">
        <w:rPr>
          <w:rFonts w:asciiTheme="majorBidi" w:hAnsiTheme="majorBidi" w:cstheme="majorBidi"/>
          <w:i/>
          <w:iCs/>
        </w:rPr>
        <w:t>ar jis turi savarankišką teisinį suinteresuotumą, pasireiškiantį tuo, kad teismo sprendimas dėl kreditorių reikalavimų patvirtinimo ateityje gali turėti įtakos jo materialiosioms teisėms ir pareigoms</w:t>
      </w:r>
      <w:r w:rsidR="00665A41" w:rsidRPr="00665A41">
        <w:rPr>
          <w:rFonts w:asciiTheme="majorBidi" w:hAnsiTheme="majorBidi" w:cstheme="majorBidi"/>
        </w:rPr>
        <w:t>.</w:t>
      </w:r>
      <w:r w:rsidR="00790C82" w:rsidRPr="00790C82">
        <w:rPr>
          <w:rFonts w:ascii="Arial" w:hAnsi="Arial" w:cs="Arial"/>
          <w:color w:val="000000"/>
          <w:shd w:val="clear" w:color="auto" w:fill="FFFFFF"/>
        </w:rPr>
        <w:t xml:space="preserve"> </w:t>
      </w:r>
      <w:r w:rsidR="00790C82" w:rsidRPr="00790C82">
        <w:rPr>
          <w:rFonts w:asciiTheme="majorBidi" w:hAnsiTheme="majorBidi" w:cstheme="majorBidi"/>
        </w:rPr>
        <w:t xml:space="preserve">Juridinio asmens vadovui, kuris nebuvo įtrauktas į bankroto bylą kaip trečiasis asmuo, nutartis dėl kreditorių reikalavimų patvirtinimo </w:t>
      </w:r>
      <w:r w:rsidR="00790C82" w:rsidRPr="00AD0AD9">
        <w:rPr>
          <w:rFonts w:asciiTheme="majorBidi" w:hAnsiTheme="majorBidi" w:cstheme="majorBidi"/>
          <w:i/>
          <w:iCs/>
        </w:rPr>
        <w:t>res judicata</w:t>
      </w:r>
      <w:r w:rsidR="00790C82" w:rsidRPr="00790C82">
        <w:rPr>
          <w:rFonts w:asciiTheme="majorBidi" w:hAnsiTheme="majorBidi" w:cstheme="majorBidi"/>
        </w:rPr>
        <w:t xml:space="preserve"> ir prejudicinės galios neturi. Kita vertus, kasacinio teismo praktikoje išaiškinta, kad, kitaip nei įsiteisėjusio teismo sprendimo </w:t>
      </w:r>
      <w:r w:rsidR="00790C82" w:rsidRPr="00525997">
        <w:rPr>
          <w:rFonts w:asciiTheme="majorBidi" w:hAnsiTheme="majorBidi" w:cstheme="majorBidi"/>
          <w:i/>
          <w:iCs/>
        </w:rPr>
        <w:t>res judicata</w:t>
      </w:r>
      <w:r w:rsidR="00790C82" w:rsidRPr="00790C82">
        <w:rPr>
          <w:rFonts w:asciiTheme="majorBidi" w:hAnsiTheme="majorBidi" w:cstheme="majorBidi"/>
        </w:rPr>
        <w:t xml:space="preserve"> galia, kuri taikoma tik byloje dalyvavusiems asmenims, įsiteisėjusio teismo sprendimo visuotinio privalomumo principas saisto visus teisės subjektus, tarp jų ir teismus, kurie, nagrinėdami bylas ir priimdami jose procesinius sprendimus, negali nepaisyti įsiteisėjusio teismo sprendimo teisinės galios ir priimti jam prieštaraujančių procesinių sprendimų. Atsižvelgiant į tai, bankrutuojančio juridinio asmens vadovui, pagrįstai manančiam, kad jam gali kilti teisinė atsakomybė, turi būti </w:t>
      </w:r>
      <w:r w:rsidR="00790C82" w:rsidRPr="00EB35AD">
        <w:rPr>
          <w:rFonts w:asciiTheme="majorBidi" w:hAnsiTheme="majorBidi" w:cstheme="majorBidi"/>
          <w:i/>
          <w:iCs/>
        </w:rPr>
        <w:t xml:space="preserve">sudaryta galimybė dalyvauti bankroto byloje kaip trečiajam asmeniui ir ginčyti tuos kreditorių reikalavimus, kurie, jo </w:t>
      </w:r>
      <w:r w:rsidR="00790C82" w:rsidRPr="00EB35AD">
        <w:rPr>
          <w:rFonts w:asciiTheme="majorBidi" w:hAnsiTheme="majorBidi" w:cstheme="majorBidi"/>
          <w:i/>
          <w:iCs/>
        </w:rPr>
        <w:lastRenderedPageBreak/>
        <w:t>įsitikinimu, yra nepagrįsti</w:t>
      </w:r>
      <w:r w:rsidR="00EB35AD">
        <w:rPr>
          <w:rFonts w:asciiTheme="majorBidi" w:hAnsiTheme="majorBidi" w:cstheme="majorBidi"/>
          <w:i/>
          <w:iCs/>
        </w:rPr>
        <w:t>.</w:t>
      </w:r>
      <w:r w:rsidR="00790C82" w:rsidRPr="00790C82">
        <w:rPr>
          <w:rFonts w:asciiTheme="majorBidi" w:hAnsiTheme="majorBidi" w:cstheme="majorBidi"/>
        </w:rPr>
        <w:t xml:space="preserve"> </w:t>
      </w:r>
      <w:r w:rsidR="001D2628" w:rsidRPr="000A0EBE">
        <w:rPr>
          <w:rFonts w:asciiTheme="majorBidi" w:hAnsiTheme="majorBidi" w:cstheme="majorBidi"/>
        </w:rPr>
        <w:t>Dėl to kasacinis teismas panaikino teismų procesinius sprendimus ir perdavė bylą iš naujo nagrinėti pirmosios instancijos teismui.</w:t>
      </w:r>
    </w:p>
    <w:p w14:paraId="2098ADCB" w14:textId="77777777" w:rsidR="00D37B20" w:rsidRDefault="00D37B20" w:rsidP="00D37B20">
      <w:pPr>
        <w:spacing w:after="0" w:line="240" w:lineRule="auto"/>
        <w:jc w:val="both"/>
        <w:rPr>
          <w:rFonts w:asciiTheme="majorBidi" w:hAnsiTheme="majorBidi" w:cstheme="majorBidi"/>
          <w:i/>
          <w:iCs/>
          <w:sz w:val="24"/>
          <w:szCs w:val="24"/>
        </w:rPr>
      </w:pPr>
    </w:p>
    <w:p w14:paraId="1C8730B7" w14:textId="35BE654D" w:rsidR="002D00BB" w:rsidRPr="002D00BB" w:rsidRDefault="001C71C4" w:rsidP="005D2A0F">
      <w:pPr>
        <w:pBdr>
          <w:bottom w:val="dotted" w:sz="24" w:space="1" w:color="auto"/>
        </w:pBdr>
        <w:spacing w:after="0" w:line="240" w:lineRule="auto"/>
        <w:jc w:val="both"/>
        <w:rPr>
          <w:rFonts w:asciiTheme="majorBidi" w:hAnsiTheme="majorBidi" w:cstheme="majorBidi"/>
          <w:i/>
          <w:iCs/>
          <w:sz w:val="24"/>
          <w:szCs w:val="24"/>
        </w:rPr>
      </w:pPr>
      <w:r w:rsidRPr="00F43957">
        <w:rPr>
          <w:rFonts w:asciiTheme="majorBidi" w:hAnsiTheme="majorBidi" w:cstheme="majorBidi"/>
          <w:i/>
          <w:iCs/>
          <w:sz w:val="24"/>
          <w:szCs w:val="24"/>
        </w:rPr>
        <w:t xml:space="preserve">Lietuvos Aukščiausiojo Teismo </w:t>
      </w:r>
      <w:r w:rsidR="002D00BB" w:rsidRPr="002D00BB">
        <w:rPr>
          <w:rFonts w:asciiTheme="majorBidi" w:hAnsiTheme="majorBidi" w:cstheme="majorBidi"/>
          <w:i/>
          <w:iCs/>
          <w:sz w:val="24"/>
          <w:szCs w:val="24"/>
        </w:rPr>
        <w:t xml:space="preserve">2026 m. </w:t>
      </w:r>
      <w:r w:rsidR="002D00BB">
        <w:rPr>
          <w:rFonts w:asciiTheme="majorBidi" w:hAnsiTheme="majorBidi" w:cstheme="majorBidi"/>
          <w:i/>
          <w:iCs/>
          <w:sz w:val="24"/>
          <w:szCs w:val="24"/>
        </w:rPr>
        <w:t>kovo</w:t>
      </w:r>
      <w:r w:rsidR="002D00BB" w:rsidRPr="002D00BB">
        <w:rPr>
          <w:rFonts w:asciiTheme="majorBidi" w:hAnsiTheme="majorBidi" w:cstheme="majorBidi"/>
          <w:i/>
          <w:iCs/>
          <w:sz w:val="24"/>
          <w:szCs w:val="24"/>
        </w:rPr>
        <w:t xml:space="preserve"> </w:t>
      </w:r>
      <w:r w:rsidR="002D00BB">
        <w:rPr>
          <w:rFonts w:asciiTheme="majorBidi" w:hAnsiTheme="majorBidi" w:cstheme="majorBidi"/>
          <w:i/>
          <w:iCs/>
          <w:sz w:val="24"/>
          <w:szCs w:val="24"/>
        </w:rPr>
        <w:t>5</w:t>
      </w:r>
      <w:r w:rsidR="002D00BB" w:rsidRPr="002D00BB">
        <w:rPr>
          <w:rFonts w:asciiTheme="majorBidi" w:hAnsiTheme="majorBidi" w:cstheme="majorBidi"/>
          <w:i/>
          <w:iCs/>
          <w:sz w:val="24"/>
          <w:szCs w:val="24"/>
        </w:rPr>
        <w:t xml:space="preserve"> d. nutartis civilinėje byloje Nr. </w:t>
      </w:r>
      <w:r w:rsidR="005D2A0F" w:rsidRPr="005D2A0F">
        <w:rPr>
          <w:rFonts w:asciiTheme="majorBidi" w:hAnsiTheme="majorBidi" w:cstheme="majorBidi"/>
          <w:i/>
          <w:iCs/>
          <w:sz w:val="24"/>
          <w:szCs w:val="24"/>
        </w:rPr>
        <w:t>e3K-3-47-823/2026</w:t>
      </w:r>
    </w:p>
    <w:p w14:paraId="681ECDB0" w14:textId="77777777" w:rsidR="00015C84" w:rsidRDefault="00015C84" w:rsidP="00015C84">
      <w:pPr>
        <w:rPr>
          <w:b/>
          <w:bCs/>
        </w:rPr>
      </w:pPr>
    </w:p>
    <w:p w14:paraId="48712F5D" w14:textId="0E6209DD" w:rsidR="00015C84" w:rsidRDefault="00015C84" w:rsidP="0035362A">
      <w:pPr>
        <w:pStyle w:val="Antrat2"/>
        <w:numPr>
          <w:ilvl w:val="0"/>
          <w:numId w:val="6"/>
        </w:numPr>
        <w:jc w:val="both"/>
      </w:pPr>
      <w:bookmarkStart w:id="29" w:name="_Toc227677189"/>
      <w:r w:rsidRPr="00015C84">
        <w:t>Dėl teisės normų, reglamentuojančių teismo aktyvumą, įrodinėjimo naštos paskirstymą ir įrodinėjimo standartą tyčinio bankroto byloje, aiškinimo ir taikymo</w:t>
      </w:r>
      <w:bookmarkEnd w:id="29"/>
    </w:p>
    <w:p w14:paraId="2AA6C62F" w14:textId="77777777" w:rsidR="0035362A" w:rsidRPr="0035362A" w:rsidRDefault="0035362A" w:rsidP="0035362A"/>
    <w:p w14:paraId="71E75988" w14:textId="34F746BE" w:rsidR="00015C84" w:rsidRPr="009F15B0" w:rsidRDefault="00C673EF" w:rsidP="004639BA">
      <w:pPr>
        <w:spacing w:after="0" w:line="240" w:lineRule="auto"/>
        <w:ind w:firstLine="1298"/>
        <w:jc w:val="both"/>
        <w:rPr>
          <w:rFonts w:asciiTheme="majorBidi" w:hAnsiTheme="majorBidi" w:cstheme="majorBidi"/>
          <w:sz w:val="24"/>
          <w:szCs w:val="24"/>
        </w:rPr>
      </w:pPr>
      <w:r w:rsidRPr="009F15B0">
        <w:rPr>
          <w:rFonts w:asciiTheme="majorBidi" w:hAnsiTheme="majorBidi" w:cstheme="majorBidi"/>
          <w:sz w:val="24"/>
          <w:szCs w:val="24"/>
        </w:rPr>
        <w:t xml:space="preserve">Byloje kilo ginčas tarp </w:t>
      </w:r>
      <w:r w:rsidR="00E06C4B">
        <w:rPr>
          <w:rFonts w:asciiTheme="majorBidi" w:hAnsiTheme="majorBidi" w:cstheme="majorBidi"/>
          <w:sz w:val="24"/>
          <w:szCs w:val="24"/>
        </w:rPr>
        <w:t>p</w:t>
      </w:r>
      <w:r w:rsidRPr="009F15B0">
        <w:rPr>
          <w:rFonts w:asciiTheme="majorBidi" w:hAnsiTheme="majorBidi" w:cstheme="majorBidi"/>
          <w:sz w:val="24"/>
          <w:szCs w:val="24"/>
        </w:rPr>
        <w:t xml:space="preserve">areiškėjos </w:t>
      </w:r>
      <w:r w:rsidR="00C474C8">
        <w:rPr>
          <w:rFonts w:asciiTheme="majorBidi" w:hAnsiTheme="majorBidi" w:cstheme="majorBidi"/>
          <w:sz w:val="24"/>
          <w:szCs w:val="24"/>
        </w:rPr>
        <w:t>(</w:t>
      </w:r>
      <w:r w:rsidRPr="009F15B0">
        <w:rPr>
          <w:rFonts w:asciiTheme="majorBidi" w:hAnsiTheme="majorBidi" w:cstheme="majorBidi"/>
          <w:sz w:val="24"/>
          <w:szCs w:val="24"/>
        </w:rPr>
        <w:t>bendrovės, atstovaujamos nemokumo administratoriaus</w:t>
      </w:r>
      <w:r w:rsidR="00C474C8">
        <w:rPr>
          <w:rFonts w:asciiTheme="majorBidi" w:hAnsiTheme="majorBidi" w:cstheme="majorBidi"/>
          <w:sz w:val="24"/>
          <w:szCs w:val="24"/>
        </w:rPr>
        <w:t>)</w:t>
      </w:r>
      <w:r w:rsidRPr="009F15B0">
        <w:rPr>
          <w:rFonts w:asciiTheme="majorBidi" w:hAnsiTheme="majorBidi" w:cstheme="majorBidi"/>
          <w:sz w:val="24"/>
          <w:szCs w:val="24"/>
        </w:rPr>
        <w:t xml:space="preserve">  ir </w:t>
      </w:r>
      <w:r w:rsidR="00D14D4E">
        <w:rPr>
          <w:rFonts w:asciiTheme="majorBidi" w:hAnsiTheme="majorBidi" w:cstheme="majorBidi"/>
          <w:sz w:val="24"/>
          <w:szCs w:val="24"/>
        </w:rPr>
        <w:t>atsakovo.</w:t>
      </w:r>
      <w:r w:rsidR="00E97958" w:rsidRPr="009F15B0">
        <w:rPr>
          <w:rFonts w:asciiTheme="majorBidi" w:hAnsiTheme="majorBidi" w:cstheme="majorBidi"/>
          <w:sz w:val="24"/>
          <w:szCs w:val="24"/>
        </w:rPr>
        <w:t xml:space="preserve"> Pareiškėja </w:t>
      </w:r>
      <w:r w:rsidRPr="009F15B0">
        <w:rPr>
          <w:rFonts w:asciiTheme="majorBidi" w:hAnsiTheme="majorBidi" w:cstheme="majorBidi"/>
          <w:sz w:val="24"/>
          <w:szCs w:val="24"/>
        </w:rPr>
        <w:t xml:space="preserve">pateikė pareiškimą pripažinti bendrovės bankrotą tyčiniu ir nustatyti, kad bendrovės bankrotą sukėlė </w:t>
      </w:r>
      <w:r w:rsidR="00D14D4E">
        <w:rPr>
          <w:rFonts w:asciiTheme="majorBidi" w:hAnsiTheme="majorBidi" w:cstheme="majorBidi"/>
          <w:sz w:val="24"/>
          <w:szCs w:val="24"/>
        </w:rPr>
        <w:t>atsakovo</w:t>
      </w:r>
      <w:r w:rsidRPr="009F15B0">
        <w:rPr>
          <w:rFonts w:asciiTheme="majorBidi" w:hAnsiTheme="majorBidi" w:cstheme="majorBidi"/>
          <w:sz w:val="24"/>
          <w:szCs w:val="24"/>
        </w:rPr>
        <w:t> veiksmai.</w:t>
      </w:r>
    </w:p>
    <w:p w14:paraId="09B7F30C" w14:textId="37419FFE" w:rsidR="001C0BED" w:rsidRDefault="001C0BED" w:rsidP="004639BA">
      <w:pPr>
        <w:spacing w:after="0" w:line="240" w:lineRule="auto"/>
        <w:ind w:firstLine="1298"/>
        <w:jc w:val="both"/>
        <w:rPr>
          <w:rFonts w:asciiTheme="majorBidi" w:hAnsiTheme="majorBidi" w:cstheme="majorBidi"/>
          <w:sz w:val="24"/>
          <w:szCs w:val="24"/>
        </w:rPr>
      </w:pPr>
      <w:r w:rsidRPr="009F15B0">
        <w:rPr>
          <w:rFonts w:asciiTheme="majorBidi" w:hAnsiTheme="majorBidi" w:cstheme="majorBidi"/>
          <w:sz w:val="24"/>
          <w:szCs w:val="24"/>
        </w:rPr>
        <w:t xml:space="preserve">Pirmosios instancijos teismas pareiškimą atmetė, apeliacinės instancijos teismas </w:t>
      </w:r>
      <w:r w:rsidR="009F15B0" w:rsidRPr="009F15B0">
        <w:rPr>
          <w:rFonts w:asciiTheme="majorBidi" w:hAnsiTheme="majorBidi" w:cstheme="majorBidi"/>
          <w:sz w:val="24"/>
          <w:szCs w:val="24"/>
        </w:rPr>
        <w:t>nutartimi pirmosios instancijos teismo nutartį panaikino ir bylą perdavė iš naujo nagrinėti pirmosios instancijos teismui.</w:t>
      </w:r>
    </w:p>
    <w:p w14:paraId="26034E71" w14:textId="759D4BBD" w:rsidR="007B00F1" w:rsidRDefault="005233CE" w:rsidP="004639BA">
      <w:pPr>
        <w:spacing w:after="0" w:line="240" w:lineRule="auto"/>
        <w:ind w:firstLine="1298"/>
        <w:jc w:val="both"/>
        <w:rPr>
          <w:rFonts w:asciiTheme="majorBidi" w:hAnsiTheme="majorBidi" w:cstheme="majorBidi"/>
          <w:sz w:val="24"/>
          <w:szCs w:val="24"/>
        </w:rPr>
      </w:pPr>
      <w:r>
        <w:rPr>
          <w:rFonts w:asciiTheme="majorBidi" w:hAnsiTheme="majorBidi" w:cstheme="majorBidi"/>
          <w:sz w:val="24"/>
          <w:szCs w:val="24"/>
        </w:rPr>
        <w:t>Kasacinis teismas d</w:t>
      </w:r>
      <w:r w:rsidRPr="005233CE">
        <w:rPr>
          <w:rFonts w:asciiTheme="majorBidi" w:hAnsiTheme="majorBidi" w:cstheme="majorBidi"/>
          <w:sz w:val="24"/>
          <w:szCs w:val="24"/>
        </w:rPr>
        <w:t>ėl taikytino įrodinėjimo standarto tyčinio bankroto bylose</w:t>
      </w:r>
      <w:r>
        <w:rPr>
          <w:rFonts w:asciiTheme="majorBidi" w:hAnsiTheme="majorBidi" w:cstheme="majorBidi"/>
          <w:sz w:val="24"/>
          <w:szCs w:val="24"/>
        </w:rPr>
        <w:t xml:space="preserve">, išaiškino, </w:t>
      </w:r>
      <w:r w:rsidRPr="00F20BE8">
        <w:rPr>
          <w:rFonts w:asciiTheme="majorBidi" w:hAnsiTheme="majorBidi" w:cstheme="majorBidi"/>
          <w:i/>
          <w:iCs/>
          <w:sz w:val="24"/>
          <w:szCs w:val="24"/>
        </w:rPr>
        <w:t xml:space="preserve">jog </w:t>
      </w:r>
      <w:r w:rsidR="00CD629E" w:rsidRPr="00F20BE8">
        <w:rPr>
          <w:rFonts w:asciiTheme="majorBidi" w:hAnsiTheme="majorBidi" w:cstheme="majorBidi"/>
          <w:i/>
          <w:iCs/>
          <w:sz w:val="24"/>
          <w:szCs w:val="24"/>
        </w:rPr>
        <w:t>bankroto bylose taip pat taikytinas minėtas pagrįsto įsitikinimo standartas, kuris nelaikytinas aukštesniu įrodinėjimo standartu lyginant su tuo, kuris taikytinas kitose civilinio proceso tvarka nagrinėjamose bylose</w:t>
      </w:r>
      <w:r w:rsidR="00CD629E" w:rsidRPr="00CD629E">
        <w:rPr>
          <w:rFonts w:asciiTheme="majorBidi" w:hAnsiTheme="majorBidi" w:cstheme="majorBidi"/>
          <w:sz w:val="24"/>
          <w:szCs w:val="24"/>
        </w:rPr>
        <w:t>.</w:t>
      </w:r>
      <w:r w:rsidR="00F20BE8" w:rsidRPr="00F20BE8">
        <w:rPr>
          <w:rFonts w:asciiTheme="majorBidi" w:hAnsiTheme="majorBidi" w:cstheme="majorBidi"/>
          <w:sz w:val="24"/>
          <w:szCs w:val="24"/>
        </w:rPr>
        <w:t xml:space="preserve"> Lietuvos civiliniame procese taikytinas pagrįsto įsitikinimo įrodinėjimo standartas, o tyčinio bankroto bylos nagrinėjamos CPK nustatyta ginčo teisenos tvarka ir jokių išimčių nei JANĮ, nei ĮBĮ įrodinėjimo standartui neįtvirtina, </w:t>
      </w:r>
      <w:r w:rsidR="000D775F">
        <w:rPr>
          <w:rFonts w:asciiTheme="majorBidi" w:hAnsiTheme="majorBidi" w:cstheme="majorBidi"/>
          <w:sz w:val="24"/>
          <w:szCs w:val="24"/>
        </w:rPr>
        <w:t xml:space="preserve">todėl </w:t>
      </w:r>
      <w:r w:rsidR="00F20BE8" w:rsidRPr="00F20BE8">
        <w:rPr>
          <w:rFonts w:asciiTheme="majorBidi" w:hAnsiTheme="majorBidi" w:cstheme="majorBidi"/>
          <w:sz w:val="24"/>
          <w:szCs w:val="24"/>
        </w:rPr>
        <w:t>nėra pagrindo teigti, kad tyčinio bankroto bylose yra taikomas skirtingas įrodinėjimo standartas. Atitinkamai teisėjų kolegija sutinka su suinteresuoto asmens kasacinio skundo argumentais tuo aspektu, kad tyčinio bankroto bylose neturėtų būti taikomas didesnės tikimybės įrodinėjimo standartas, nes kaip minėta, taikomas pagrįsto įsitikinimo standartas, tačiau neturi pagrindo sutikti su teiginiais, kad turi būti taikomas įrodinėjimo standartas, atitinkantis suinteresuoto asmens minimoje teisės doktrinoje apibrėžtą ketvirtą tiesos lygį, kurį suinteresuotas asmuo vertina kaip aukštesnį nei taikytiną civilinio proceso tvarka nagrinėjamose dispozityviose bylose.</w:t>
      </w:r>
      <w:r w:rsidR="00684448" w:rsidRPr="00684448">
        <w:rPr>
          <w:rFonts w:ascii="Arial" w:hAnsi="Arial" w:cs="Arial"/>
          <w:color w:val="000000"/>
          <w:shd w:val="clear" w:color="auto" w:fill="FFFFFF"/>
        </w:rPr>
        <w:t xml:space="preserve"> </w:t>
      </w:r>
      <w:r w:rsidR="00684448" w:rsidRPr="00684448">
        <w:rPr>
          <w:rFonts w:asciiTheme="majorBidi" w:hAnsiTheme="majorBidi" w:cstheme="majorBidi"/>
          <w:sz w:val="24"/>
          <w:szCs w:val="24"/>
        </w:rPr>
        <w:t>Vis dėlto išvada, kad civilinėse bylose taikytinas vienas – pagrįsto įsitikinimo – įrodinėjimo standartas, nereiškia, kad ir teismo vaidmuo ar rungimosi principo turinys visose bylose yra vienodas arba kad tam tikrų kategorijų bylos nepasižymi tam tikrų su įrodymais ar įrodinėjimu susijusių taisyklių taikymo specifika.</w:t>
      </w:r>
    </w:p>
    <w:p w14:paraId="3ABCD609" w14:textId="61E93F45" w:rsidR="00FA10F8" w:rsidRDefault="00684448" w:rsidP="004639BA">
      <w:pPr>
        <w:spacing w:after="0" w:line="240" w:lineRule="auto"/>
        <w:ind w:firstLine="1298"/>
        <w:jc w:val="both"/>
        <w:rPr>
          <w:rFonts w:asciiTheme="majorBidi" w:hAnsiTheme="majorBidi" w:cstheme="majorBidi"/>
          <w:sz w:val="24"/>
          <w:szCs w:val="24"/>
        </w:rPr>
      </w:pPr>
      <w:r>
        <w:rPr>
          <w:rFonts w:asciiTheme="majorBidi" w:hAnsiTheme="majorBidi" w:cstheme="majorBidi"/>
          <w:sz w:val="24"/>
          <w:szCs w:val="24"/>
        </w:rPr>
        <w:t xml:space="preserve">Kasacinis teismas dėl </w:t>
      </w:r>
      <w:r w:rsidR="00F70E31">
        <w:rPr>
          <w:rFonts w:asciiTheme="majorBidi" w:hAnsiTheme="majorBidi" w:cstheme="majorBidi"/>
          <w:sz w:val="24"/>
          <w:szCs w:val="24"/>
        </w:rPr>
        <w:t>t</w:t>
      </w:r>
      <w:r w:rsidR="00F70E31" w:rsidRPr="00F70E31">
        <w:rPr>
          <w:rFonts w:asciiTheme="majorBidi" w:hAnsiTheme="majorBidi" w:cstheme="majorBidi"/>
          <w:sz w:val="24"/>
          <w:szCs w:val="24"/>
        </w:rPr>
        <w:t>eismo aktyvumo ir rungimosi principo tarpusavio derinimo bei įrodinėjimo pareigos nustatymo tyčinio bankroto byloje</w:t>
      </w:r>
      <w:r w:rsidR="00F70E31">
        <w:rPr>
          <w:rFonts w:asciiTheme="majorBidi" w:hAnsiTheme="majorBidi" w:cstheme="majorBidi"/>
          <w:sz w:val="24"/>
          <w:szCs w:val="24"/>
        </w:rPr>
        <w:t xml:space="preserve"> pažymėjo, </w:t>
      </w:r>
      <w:r w:rsidR="00F70E31" w:rsidRPr="00405330">
        <w:rPr>
          <w:rFonts w:asciiTheme="majorBidi" w:hAnsiTheme="majorBidi" w:cstheme="majorBidi"/>
          <w:i/>
          <w:iCs/>
          <w:sz w:val="24"/>
          <w:szCs w:val="24"/>
        </w:rPr>
        <w:t>jog</w:t>
      </w:r>
      <w:r w:rsidR="00405330" w:rsidRPr="00405330">
        <w:rPr>
          <w:rFonts w:asciiTheme="majorBidi" w:hAnsiTheme="majorBidi" w:cstheme="majorBidi"/>
          <w:i/>
          <w:iCs/>
          <w:sz w:val="24"/>
          <w:szCs w:val="24"/>
        </w:rPr>
        <w:t xml:space="preserve"> teismo aktyvumas tokio pobūdžio bylose pirmiausia yra siejamas su teismo iniciatyva renkant įrodymus, kiek tai susiję su šalies įrodinėtinomis aplinkybėmis, o ne šalių įrodinėjimo pareigos palengvinimu ar perėmimu,</w:t>
      </w:r>
      <w:r w:rsidR="00405330" w:rsidRPr="00405330">
        <w:rPr>
          <w:rFonts w:asciiTheme="majorBidi" w:hAnsiTheme="majorBidi" w:cstheme="majorBidi"/>
          <w:sz w:val="24"/>
          <w:szCs w:val="24"/>
        </w:rPr>
        <w:t xml:space="preserve"> t. y. faktinių aplinkybių įrodymu ir nustatymu.</w:t>
      </w:r>
      <w:r w:rsidR="00B561C7">
        <w:rPr>
          <w:rFonts w:asciiTheme="majorBidi" w:hAnsiTheme="majorBidi" w:cstheme="majorBidi"/>
          <w:sz w:val="24"/>
          <w:szCs w:val="24"/>
        </w:rPr>
        <w:t xml:space="preserve"> Tad kasacinis teismas panaikino apeliacinio teismo nutartį ir </w:t>
      </w:r>
      <w:r w:rsidR="00FA10F8">
        <w:rPr>
          <w:rFonts w:asciiTheme="majorBidi" w:hAnsiTheme="majorBidi" w:cstheme="majorBidi"/>
          <w:sz w:val="24"/>
          <w:szCs w:val="24"/>
        </w:rPr>
        <w:t xml:space="preserve">perdavė bylą iš naujo nagrinėti apeliacinės instancijos </w:t>
      </w:r>
      <w:r w:rsidR="00B767ED">
        <w:rPr>
          <w:rFonts w:asciiTheme="majorBidi" w:hAnsiTheme="majorBidi" w:cstheme="majorBidi"/>
          <w:sz w:val="24"/>
          <w:szCs w:val="24"/>
        </w:rPr>
        <w:t>teismui.</w:t>
      </w:r>
    </w:p>
    <w:p w14:paraId="3E5DE1B7" w14:textId="77777777" w:rsidR="00FA10F8" w:rsidRDefault="00FA10F8" w:rsidP="00405330">
      <w:pPr>
        <w:spacing w:after="0" w:line="240" w:lineRule="auto"/>
        <w:ind w:firstLine="1298"/>
        <w:jc w:val="both"/>
        <w:rPr>
          <w:rFonts w:asciiTheme="majorBidi" w:hAnsiTheme="majorBidi" w:cstheme="majorBidi"/>
          <w:sz w:val="24"/>
          <w:szCs w:val="24"/>
        </w:rPr>
      </w:pPr>
    </w:p>
    <w:p w14:paraId="26D9D5FF" w14:textId="496F2247" w:rsidR="003255EF" w:rsidRPr="007F3637" w:rsidRDefault="00B561C7" w:rsidP="007F3637">
      <w:pPr>
        <w:pBdr>
          <w:bottom w:val="dotted" w:sz="24" w:space="1" w:color="auto"/>
        </w:pBdr>
        <w:spacing w:after="0" w:line="240" w:lineRule="auto"/>
        <w:jc w:val="both"/>
        <w:rPr>
          <w:rFonts w:asciiTheme="majorBidi" w:hAnsiTheme="majorBidi" w:cstheme="majorBidi"/>
          <w:i/>
          <w:iCs/>
          <w:sz w:val="24"/>
          <w:szCs w:val="24"/>
        </w:rPr>
      </w:pPr>
      <w:r>
        <w:rPr>
          <w:rFonts w:asciiTheme="majorBidi" w:hAnsiTheme="majorBidi" w:cstheme="majorBidi"/>
          <w:sz w:val="24"/>
          <w:szCs w:val="24"/>
        </w:rPr>
        <w:t xml:space="preserve"> </w:t>
      </w:r>
      <w:r w:rsidR="001C71C4" w:rsidRPr="00F43957">
        <w:rPr>
          <w:rFonts w:asciiTheme="majorBidi" w:hAnsiTheme="majorBidi" w:cstheme="majorBidi"/>
          <w:i/>
          <w:iCs/>
          <w:sz w:val="24"/>
          <w:szCs w:val="24"/>
        </w:rPr>
        <w:t xml:space="preserve">Lietuvos Aukščiausiojo Teismo </w:t>
      </w:r>
      <w:r w:rsidR="00FA10F8" w:rsidRPr="002D00BB">
        <w:rPr>
          <w:rFonts w:asciiTheme="majorBidi" w:hAnsiTheme="majorBidi" w:cstheme="majorBidi"/>
          <w:i/>
          <w:iCs/>
          <w:sz w:val="24"/>
          <w:szCs w:val="24"/>
        </w:rPr>
        <w:t xml:space="preserve">2026 m. </w:t>
      </w:r>
      <w:r w:rsidR="00FA10F8">
        <w:rPr>
          <w:rFonts w:asciiTheme="majorBidi" w:hAnsiTheme="majorBidi" w:cstheme="majorBidi"/>
          <w:i/>
          <w:iCs/>
          <w:sz w:val="24"/>
          <w:szCs w:val="24"/>
        </w:rPr>
        <w:t>kovo</w:t>
      </w:r>
      <w:r w:rsidR="00FA10F8" w:rsidRPr="002D00BB">
        <w:rPr>
          <w:rFonts w:asciiTheme="majorBidi" w:hAnsiTheme="majorBidi" w:cstheme="majorBidi"/>
          <w:i/>
          <w:iCs/>
          <w:sz w:val="24"/>
          <w:szCs w:val="24"/>
        </w:rPr>
        <w:t xml:space="preserve"> </w:t>
      </w:r>
      <w:r w:rsidR="00FA10F8">
        <w:rPr>
          <w:rFonts w:asciiTheme="majorBidi" w:hAnsiTheme="majorBidi" w:cstheme="majorBidi"/>
          <w:i/>
          <w:iCs/>
          <w:sz w:val="24"/>
          <w:szCs w:val="24"/>
        </w:rPr>
        <w:t>5</w:t>
      </w:r>
      <w:r w:rsidR="00FA10F8" w:rsidRPr="002D00BB">
        <w:rPr>
          <w:rFonts w:asciiTheme="majorBidi" w:hAnsiTheme="majorBidi" w:cstheme="majorBidi"/>
          <w:i/>
          <w:iCs/>
          <w:sz w:val="24"/>
          <w:szCs w:val="24"/>
        </w:rPr>
        <w:t xml:space="preserve"> d. nutartis civilinėje byloje Nr. </w:t>
      </w:r>
      <w:r w:rsidR="00C0152D" w:rsidRPr="00C0152D">
        <w:rPr>
          <w:rFonts w:asciiTheme="majorBidi" w:hAnsiTheme="majorBidi" w:cstheme="majorBidi"/>
          <w:i/>
          <w:iCs/>
          <w:sz w:val="24"/>
          <w:szCs w:val="24"/>
        </w:rPr>
        <w:t>e3K-3-46-933/2026</w:t>
      </w:r>
    </w:p>
    <w:p w14:paraId="02A5675F" w14:textId="77777777" w:rsidR="007F3637" w:rsidRDefault="007F3637" w:rsidP="007F3637">
      <w:pPr>
        <w:pStyle w:val="Antrat1"/>
        <w:ind w:left="1080"/>
        <w:jc w:val="both"/>
      </w:pPr>
    </w:p>
    <w:p w14:paraId="7CBD74D3" w14:textId="77777777" w:rsidR="007F3637" w:rsidRPr="007F3637" w:rsidRDefault="007F3637" w:rsidP="007F3637"/>
    <w:p w14:paraId="53C028C0" w14:textId="3EF44693" w:rsidR="00BE7B5C" w:rsidRDefault="00BE7B5C" w:rsidP="00D07187">
      <w:pPr>
        <w:pStyle w:val="Antrat1"/>
        <w:numPr>
          <w:ilvl w:val="0"/>
          <w:numId w:val="4"/>
        </w:numPr>
        <w:jc w:val="both"/>
      </w:pPr>
      <w:bookmarkStart w:id="30" w:name="_Toc227677190"/>
      <w:r>
        <w:t>LAp</w:t>
      </w:r>
      <w:r w:rsidR="005E15C8">
        <w:t>T</w:t>
      </w:r>
      <w:r>
        <w:t xml:space="preserve"> n</w:t>
      </w:r>
      <w:r w:rsidRPr="003255EF">
        <w:t>utarčių juridinių asmenų bankroto klausimais apžvalga</w:t>
      </w:r>
      <w:bookmarkEnd w:id="30"/>
    </w:p>
    <w:p w14:paraId="78B436F8" w14:textId="77777777" w:rsidR="00BE2756" w:rsidRDefault="00BE2756" w:rsidP="00BE2756"/>
    <w:p w14:paraId="6109F2F3" w14:textId="0696F5DB" w:rsidR="00A010C8" w:rsidRDefault="00A010C8" w:rsidP="008A7A3D">
      <w:pPr>
        <w:pStyle w:val="Antrat2"/>
        <w:numPr>
          <w:ilvl w:val="0"/>
          <w:numId w:val="13"/>
        </w:numPr>
        <w:jc w:val="both"/>
      </w:pPr>
      <w:bookmarkStart w:id="31" w:name="_Toc227677191"/>
      <w:r w:rsidRPr="00A010C8">
        <w:t>Dėl įrodinėjimo naštos paskirstymo vykdant JANĮ 57 straipsnio 1 dalies nustatytą pareigą</w:t>
      </w:r>
      <w:bookmarkEnd w:id="31"/>
    </w:p>
    <w:p w14:paraId="33698887" w14:textId="77777777" w:rsidR="008A7A3D" w:rsidRPr="008A7A3D" w:rsidRDefault="008A7A3D" w:rsidP="008A7A3D"/>
    <w:p w14:paraId="69230555" w14:textId="53101E9B" w:rsidR="008A7A3D" w:rsidRPr="008A7A3D" w:rsidRDefault="008A7A3D" w:rsidP="008A7A3D">
      <w:pPr>
        <w:spacing w:after="0"/>
        <w:ind w:firstLine="1298"/>
        <w:jc w:val="both"/>
        <w:rPr>
          <w:rFonts w:asciiTheme="majorBidi" w:hAnsiTheme="majorBidi" w:cstheme="majorBidi"/>
          <w:sz w:val="24"/>
          <w:szCs w:val="24"/>
        </w:rPr>
      </w:pPr>
      <w:proofErr w:type="spellStart"/>
      <w:r w:rsidRPr="008A7A3D">
        <w:rPr>
          <w:rFonts w:asciiTheme="majorBidi" w:hAnsiTheme="majorBidi" w:cstheme="majorBidi"/>
          <w:sz w:val="24"/>
          <w:szCs w:val="24"/>
        </w:rPr>
        <w:t>LAp</w:t>
      </w:r>
      <w:r w:rsidR="005E15C8">
        <w:rPr>
          <w:rFonts w:asciiTheme="majorBidi" w:hAnsiTheme="majorBidi" w:cstheme="majorBidi"/>
          <w:sz w:val="24"/>
          <w:szCs w:val="24"/>
        </w:rPr>
        <w:t>T</w:t>
      </w:r>
      <w:proofErr w:type="spellEnd"/>
      <w:r w:rsidRPr="008A7A3D">
        <w:rPr>
          <w:rFonts w:asciiTheme="majorBidi" w:hAnsiTheme="majorBidi" w:cstheme="majorBidi"/>
          <w:sz w:val="24"/>
          <w:szCs w:val="24"/>
        </w:rPr>
        <w:t xml:space="preserve"> pažymėjo, </w:t>
      </w:r>
      <w:r w:rsidR="00A36E33">
        <w:rPr>
          <w:rFonts w:asciiTheme="majorBidi" w:hAnsiTheme="majorBidi" w:cstheme="majorBidi"/>
          <w:sz w:val="24"/>
          <w:szCs w:val="24"/>
        </w:rPr>
        <w:t>kad</w:t>
      </w:r>
      <w:r w:rsidR="00A36E33" w:rsidRPr="008A7A3D">
        <w:rPr>
          <w:rFonts w:asciiTheme="majorBidi" w:hAnsiTheme="majorBidi" w:cstheme="majorBidi"/>
          <w:sz w:val="24"/>
          <w:szCs w:val="24"/>
        </w:rPr>
        <w:t xml:space="preserve"> vadovau</w:t>
      </w:r>
      <w:r w:rsidR="00A36E33">
        <w:rPr>
          <w:rFonts w:asciiTheme="majorBidi" w:hAnsiTheme="majorBidi" w:cstheme="majorBidi"/>
          <w:sz w:val="24"/>
          <w:szCs w:val="24"/>
        </w:rPr>
        <w:t>damas</w:t>
      </w:r>
      <w:r w:rsidR="00A36E33" w:rsidRPr="008A7A3D">
        <w:rPr>
          <w:rFonts w:asciiTheme="majorBidi" w:hAnsiTheme="majorBidi" w:cstheme="majorBidi"/>
          <w:sz w:val="24"/>
          <w:szCs w:val="24"/>
        </w:rPr>
        <w:t xml:space="preserve">is </w:t>
      </w:r>
      <w:r w:rsidRPr="008A7A3D">
        <w:rPr>
          <w:rFonts w:asciiTheme="majorBidi" w:hAnsiTheme="majorBidi" w:cstheme="majorBidi"/>
          <w:sz w:val="24"/>
          <w:szCs w:val="24"/>
        </w:rPr>
        <w:t xml:space="preserve">bendrąja įrodinėjimo naštos paskirstymo taisykle (CPK 178 straipsnis), įrodinėti privalo tas, kas teigia, o ne tas, kas neigia (lot. – </w:t>
      </w:r>
      <w:r w:rsidRPr="008A7A3D">
        <w:rPr>
          <w:rFonts w:asciiTheme="majorBidi" w:hAnsiTheme="majorBidi" w:cstheme="majorBidi"/>
          <w:i/>
          <w:iCs/>
          <w:sz w:val="24"/>
          <w:szCs w:val="24"/>
        </w:rPr>
        <w:t>ei incumbit probatio, qui dicit non qui negat</w:t>
      </w:r>
      <w:r w:rsidRPr="008A7A3D">
        <w:rPr>
          <w:rFonts w:asciiTheme="majorBidi" w:hAnsiTheme="majorBidi" w:cstheme="majorBidi"/>
          <w:sz w:val="24"/>
          <w:szCs w:val="24"/>
        </w:rPr>
        <w:t xml:space="preserve">). </w:t>
      </w:r>
      <w:r w:rsidR="00A36E33">
        <w:rPr>
          <w:rFonts w:asciiTheme="majorBidi" w:hAnsiTheme="majorBidi" w:cstheme="majorBidi"/>
          <w:sz w:val="24"/>
          <w:szCs w:val="24"/>
        </w:rPr>
        <w:t>Ši</w:t>
      </w:r>
      <w:r w:rsidR="00A36E33" w:rsidRPr="008A7A3D">
        <w:rPr>
          <w:rFonts w:asciiTheme="majorBidi" w:hAnsiTheme="majorBidi" w:cstheme="majorBidi"/>
          <w:sz w:val="24"/>
          <w:szCs w:val="24"/>
        </w:rPr>
        <w:t xml:space="preserve"> </w:t>
      </w:r>
      <w:r w:rsidRPr="008A7A3D">
        <w:rPr>
          <w:rFonts w:asciiTheme="majorBidi" w:hAnsiTheme="majorBidi" w:cstheme="majorBidi"/>
          <w:sz w:val="24"/>
          <w:szCs w:val="24"/>
        </w:rPr>
        <w:t xml:space="preserve">pareiga grindžiama ne tik bendrąja įrodinėjimo naštos paskirstymo taisykle, bet ir tuo, kad neigiamų aplinkybių (informacijos apie dokumentų perdavimą) įrodinėjimas yra sudėtingesnis nei teisę sukuriančių aplinkybių. Šiuo atveju reikalavimas įrodyti, kad nemokumo administratorei buvo perduoti buhalteriniai dokumentai, reikštų reikalavimą įrodyti, kad kažko nėra, t. y. įrodyti neįmanomas įrodyti aplinkybes (lot. – </w:t>
      </w:r>
      <w:r w:rsidRPr="008A7A3D">
        <w:rPr>
          <w:rFonts w:asciiTheme="majorBidi" w:hAnsiTheme="majorBidi" w:cstheme="majorBidi"/>
          <w:i/>
          <w:iCs/>
          <w:sz w:val="24"/>
          <w:szCs w:val="24"/>
        </w:rPr>
        <w:t>probatio diabolica</w:t>
      </w:r>
      <w:r w:rsidRPr="008A7A3D">
        <w:rPr>
          <w:rFonts w:asciiTheme="majorBidi" w:hAnsiTheme="majorBidi" w:cstheme="majorBidi"/>
          <w:sz w:val="24"/>
          <w:szCs w:val="24"/>
        </w:rPr>
        <w:t xml:space="preserve">). Priešingai, jei suinteresuotas asmuo mano, kad nemokumo administratorei buvo perduoti jo nurodyti dokumentai, jis turi būti pajėgūs įrodyti tokio fakto buvimą, juolab kad teisės aktai įpareigoja tokius duomenis perduoti. </w:t>
      </w:r>
      <w:r w:rsidRPr="008A7A3D">
        <w:rPr>
          <w:rFonts w:asciiTheme="majorBidi" w:hAnsiTheme="majorBidi" w:cstheme="majorBidi"/>
          <w:i/>
          <w:iCs/>
          <w:sz w:val="24"/>
          <w:szCs w:val="24"/>
        </w:rPr>
        <w:t>Taigi, tais atvejais, kai teisės aktai asmeniui numato pareigą atlikti tam tikrus veiksmus, tačiau tie veiksmai nėra atlikti (tinkamai įforminti), įrodinėjimo našta, kad veiksmai buvo atlikti, tenka tam asmeniui, kuris turėjo pareigą juos atlikti, o ne tam, kuris teigia, jog tokie veiksmai nebuvo atlikti</w:t>
      </w:r>
      <w:r w:rsidRPr="008A7A3D">
        <w:rPr>
          <w:rFonts w:asciiTheme="majorBidi" w:hAnsiTheme="majorBidi" w:cstheme="majorBidi"/>
          <w:sz w:val="24"/>
          <w:szCs w:val="24"/>
        </w:rPr>
        <w:t>, t. y. būtent bendrovės vadovui tenka procesinė našta pagrįsti aplinkybę, kad jis yra tinkamai įvykdęs pareigą perduoti nemokumo administratorei visus bankrutuojančios bendrovės dokumentus ir turtą.</w:t>
      </w:r>
    </w:p>
    <w:p w14:paraId="29063B17" w14:textId="77777777" w:rsidR="008A7A3D" w:rsidRDefault="008A7A3D" w:rsidP="008A7A3D">
      <w:pPr>
        <w:jc w:val="both"/>
        <w:rPr>
          <w:rFonts w:asciiTheme="majorBidi" w:hAnsiTheme="majorBidi" w:cstheme="majorBidi"/>
          <w:i/>
          <w:iCs/>
          <w:sz w:val="24"/>
          <w:szCs w:val="24"/>
        </w:rPr>
      </w:pPr>
    </w:p>
    <w:p w14:paraId="7F9070A1" w14:textId="6902BC7F" w:rsidR="008A7A3D" w:rsidRDefault="008A7A3D" w:rsidP="008A7A3D">
      <w:pPr>
        <w:pBdr>
          <w:bottom w:val="dotted" w:sz="24" w:space="1" w:color="auto"/>
        </w:pBdr>
        <w:jc w:val="both"/>
        <w:rPr>
          <w:rFonts w:asciiTheme="majorBidi" w:hAnsiTheme="majorBidi" w:cstheme="majorBidi"/>
          <w:i/>
          <w:iCs/>
          <w:sz w:val="24"/>
          <w:szCs w:val="24"/>
        </w:rPr>
      </w:pPr>
      <w:r w:rsidRPr="008A7A3D">
        <w:rPr>
          <w:rFonts w:asciiTheme="majorBidi" w:hAnsiTheme="majorBidi" w:cstheme="majorBidi"/>
          <w:i/>
          <w:iCs/>
          <w:sz w:val="24"/>
          <w:szCs w:val="24"/>
        </w:rPr>
        <w:t>Lietuvos apeliacinio teismo 2026 m. sausio 29 d. nutartis civilinėje byloje Nr. e2-152-934/2026</w:t>
      </w:r>
    </w:p>
    <w:p w14:paraId="383DD0FD" w14:textId="77777777" w:rsidR="000D4522" w:rsidRDefault="000D4522" w:rsidP="000D4522">
      <w:pPr>
        <w:pStyle w:val="Sraopastraipa"/>
        <w:jc w:val="both"/>
        <w:rPr>
          <w:rFonts w:asciiTheme="majorBidi" w:hAnsiTheme="majorBidi" w:cstheme="majorBidi"/>
          <w:b/>
          <w:bCs/>
          <w:i/>
          <w:iCs/>
          <w:sz w:val="24"/>
          <w:szCs w:val="24"/>
        </w:rPr>
      </w:pPr>
    </w:p>
    <w:p w14:paraId="1E7D43C8" w14:textId="19FFE982" w:rsidR="000D4522" w:rsidRPr="000D4522" w:rsidRDefault="000D4522" w:rsidP="000D4522">
      <w:pPr>
        <w:pStyle w:val="Antrat2"/>
        <w:numPr>
          <w:ilvl w:val="0"/>
          <w:numId w:val="13"/>
        </w:numPr>
      </w:pPr>
      <w:bookmarkStart w:id="32" w:name="_Toc227677192"/>
      <w:r w:rsidRPr="000D4522">
        <w:t>Dėl restruktūrizavimo plano keitimo ir tvirtinimo tvarkos</w:t>
      </w:r>
      <w:bookmarkEnd w:id="32"/>
    </w:p>
    <w:p w14:paraId="03327C25" w14:textId="5675A7A4" w:rsidR="008A7A3D" w:rsidRDefault="008A7A3D" w:rsidP="000D4522">
      <w:pPr>
        <w:jc w:val="both"/>
        <w:rPr>
          <w:rFonts w:asciiTheme="majorBidi" w:hAnsiTheme="majorBidi" w:cstheme="majorBidi"/>
          <w:i/>
          <w:iCs/>
          <w:sz w:val="24"/>
          <w:szCs w:val="24"/>
        </w:rPr>
      </w:pPr>
    </w:p>
    <w:p w14:paraId="46A8C3FA" w14:textId="2C72FB0C" w:rsidR="0081098D" w:rsidRDefault="0081098D" w:rsidP="00557088">
      <w:pPr>
        <w:spacing w:after="0"/>
        <w:ind w:firstLine="1298"/>
        <w:jc w:val="both"/>
        <w:rPr>
          <w:rFonts w:asciiTheme="majorBidi" w:hAnsiTheme="majorBidi" w:cstheme="majorBidi"/>
          <w:sz w:val="24"/>
          <w:szCs w:val="24"/>
        </w:rPr>
      </w:pPr>
      <w:r w:rsidRPr="00165A59">
        <w:rPr>
          <w:rFonts w:asciiTheme="majorBidi" w:hAnsiTheme="majorBidi" w:cstheme="majorBidi"/>
          <w:sz w:val="24"/>
          <w:szCs w:val="24"/>
        </w:rPr>
        <w:t xml:space="preserve">JANĮ ir poįstatyminiuose aktuose nėra nustatyta reikalavimų restruktūrizavimo plano pakeitimo turiniui ir formai. </w:t>
      </w:r>
      <w:r>
        <w:rPr>
          <w:rFonts w:asciiTheme="majorBidi" w:hAnsiTheme="majorBidi" w:cstheme="majorBidi"/>
          <w:sz w:val="24"/>
          <w:szCs w:val="24"/>
        </w:rPr>
        <w:t>LAp</w:t>
      </w:r>
      <w:r w:rsidR="005E15C8">
        <w:rPr>
          <w:rFonts w:asciiTheme="majorBidi" w:hAnsiTheme="majorBidi" w:cstheme="majorBidi"/>
          <w:sz w:val="24"/>
          <w:szCs w:val="24"/>
        </w:rPr>
        <w:t>T</w:t>
      </w:r>
      <w:r w:rsidRPr="00165A59">
        <w:rPr>
          <w:rFonts w:asciiTheme="majorBidi" w:hAnsiTheme="majorBidi" w:cstheme="majorBidi"/>
          <w:sz w:val="24"/>
          <w:szCs w:val="24"/>
        </w:rPr>
        <w:t xml:space="preserve"> vertinimu, restruktūrizavimo plano pakeitimas gali būti išdėstomas kaip nauja restruktūrizavimo plano versija, iš kurios turi būti aiškiai matyti tai, kas restruktūrizavimo plane yra keičiama ir objektyviai keitėsi; gali būti rengiamas atskiras restruktūrizavimo plano pakeitimo dokumentas, tampantis neatsiejama restruktūrizavimo plano dalimi. </w:t>
      </w:r>
      <w:r w:rsidRPr="00165A59">
        <w:rPr>
          <w:rFonts w:asciiTheme="majorBidi" w:hAnsiTheme="majorBidi" w:cstheme="majorBidi"/>
          <w:i/>
          <w:iCs/>
          <w:sz w:val="24"/>
          <w:szCs w:val="24"/>
        </w:rPr>
        <w:t xml:space="preserve">Tačiau esminis reikalavimas, sprendžiant dėl restruktūrizavimo plano pakeitimo tvirtinimo, kad tiek teismui, tiek kreditoriams būtų pateikta išsami informacija apie restruktūrizavimo plano vykdymą ir pakeitimus, jog šią informaciją būtų galima palyginti ir objektyviai įvertinti. </w:t>
      </w:r>
      <w:r w:rsidRPr="00165A59">
        <w:rPr>
          <w:rFonts w:asciiTheme="majorBidi" w:hAnsiTheme="majorBidi" w:cstheme="majorBidi"/>
          <w:sz w:val="24"/>
          <w:szCs w:val="24"/>
        </w:rPr>
        <w:t xml:space="preserve">Todėl didelę reikšmę, be kita ko, turi nemokumo administratoriaus </w:t>
      </w:r>
      <w:r w:rsidRPr="00165A59">
        <w:rPr>
          <w:rFonts w:asciiTheme="majorBidi" w:hAnsiTheme="majorBidi" w:cstheme="majorBidi"/>
          <w:sz w:val="24"/>
          <w:szCs w:val="24"/>
        </w:rPr>
        <w:lastRenderedPageBreak/>
        <w:t xml:space="preserve">rengiamos restruktūrizavimo plano vykdymo ataskaitos už kiekvieną juridinio asmens finansinių metų ketvirtį JANĮ 103 straipsnio 1 dalies 9 </w:t>
      </w:r>
      <w:r w:rsidR="000155B6" w:rsidRPr="00165A59">
        <w:rPr>
          <w:rFonts w:asciiTheme="majorBidi" w:hAnsiTheme="majorBidi" w:cstheme="majorBidi"/>
          <w:sz w:val="24"/>
          <w:szCs w:val="24"/>
        </w:rPr>
        <w:t>punkt</w:t>
      </w:r>
      <w:r w:rsidR="000155B6">
        <w:rPr>
          <w:rFonts w:asciiTheme="majorBidi" w:hAnsiTheme="majorBidi" w:cstheme="majorBidi"/>
          <w:sz w:val="24"/>
          <w:szCs w:val="24"/>
        </w:rPr>
        <w:t>o</w:t>
      </w:r>
      <w:r w:rsidR="000155B6" w:rsidRPr="00165A59">
        <w:rPr>
          <w:rFonts w:asciiTheme="majorBidi" w:hAnsiTheme="majorBidi" w:cstheme="majorBidi"/>
          <w:sz w:val="24"/>
          <w:szCs w:val="24"/>
        </w:rPr>
        <w:t xml:space="preserve"> </w:t>
      </w:r>
      <w:r w:rsidRPr="00165A59">
        <w:rPr>
          <w:rFonts w:asciiTheme="majorBidi" w:hAnsiTheme="majorBidi" w:cstheme="majorBidi"/>
          <w:sz w:val="24"/>
          <w:szCs w:val="24"/>
        </w:rPr>
        <w:t>nustatyta tvarka</w:t>
      </w:r>
      <w:r w:rsidR="00557088">
        <w:rPr>
          <w:rFonts w:asciiTheme="majorBidi" w:hAnsiTheme="majorBidi" w:cstheme="majorBidi"/>
          <w:sz w:val="24"/>
          <w:szCs w:val="24"/>
        </w:rPr>
        <w:t xml:space="preserve">. </w:t>
      </w:r>
      <w:r>
        <w:rPr>
          <w:rFonts w:asciiTheme="majorBidi" w:hAnsiTheme="majorBidi" w:cstheme="majorBidi"/>
          <w:sz w:val="24"/>
          <w:szCs w:val="24"/>
        </w:rPr>
        <w:t>LAp</w:t>
      </w:r>
      <w:r w:rsidR="005E15C8">
        <w:rPr>
          <w:rFonts w:asciiTheme="majorBidi" w:hAnsiTheme="majorBidi" w:cstheme="majorBidi"/>
          <w:sz w:val="24"/>
          <w:szCs w:val="24"/>
        </w:rPr>
        <w:t>T</w:t>
      </w:r>
      <w:r w:rsidRPr="00165A59">
        <w:rPr>
          <w:rFonts w:asciiTheme="majorBidi" w:hAnsiTheme="majorBidi" w:cstheme="majorBidi"/>
          <w:sz w:val="24"/>
          <w:szCs w:val="24"/>
        </w:rPr>
        <w:t xml:space="preserve"> pažymi, kad, sprendžiant dėl restruktūrizavimo plano pakeitimo tvirtinimo (ne)pagrįstumo, iš esmės reikalinga atlikti pokyčių analizę – dėl kokių priežasčių yra keičiamas restruktūrizavimo planas, kas jame yra keičiama ir kokią įtaką tai daro įmonės gyvybingumui. </w:t>
      </w:r>
      <w:r w:rsidRPr="00165A59">
        <w:rPr>
          <w:rFonts w:asciiTheme="majorBidi" w:hAnsiTheme="majorBidi" w:cstheme="majorBidi"/>
          <w:i/>
          <w:iCs/>
          <w:sz w:val="24"/>
          <w:szCs w:val="24"/>
        </w:rPr>
        <w:t>Pokyčiai gali būti nežymūs arba lemti esminius restruktūrizavimo plano pakeitimus:</w:t>
      </w:r>
      <w:r w:rsidRPr="00165A59">
        <w:rPr>
          <w:rFonts w:asciiTheme="majorBidi" w:hAnsiTheme="majorBidi" w:cstheme="majorBidi"/>
          <w:sz w:val="24"/>
          <w:szCs w:val="24"/>
        </w:rPr>
        <w:t xml:space="preserve"> kuo reikšmingesni finansiniai ir ekonominiai pokyčiai fiksuojami, kuo labiau keičiasi (blogėja) kreditorių fina</w:t>
      </w:r>
      <w:r>
        <w:rPr>
          <w:rFonts w:asciiTheme="majorBidi" w:hAnsiTheme="majorBidi" w:cstheme="majorBidi"/>
          <w:sz w:val="24"/>
          <w:szCs w:val="24"/>
        </w:rPr>
        <w:t>n</w:t>
      </w:r>
      <w:r w:rsidRPr="00165A59">
        <w:rPr>
          <w:rFonts w:asciiTheme="majorBidi" w:hAnsiTheme="majorBidi" w:cstheme="majorBidi"/>
          <w:sz w:val="24"/>
          <w:szCs w:val="24"/>
        </w:rPr>
        <w:t>sinė padėtis restruktūrizavimo metu, tuo reikšmingesnis yra gyvybingumo vertinimas iš naujo pasikeitus aplinkybėms.</w:t>
      </w:r>
    </w:p>
    <w:p w14:paraId="53731F44" w14:textId="04209511" w:rsidR="0081098D" w:rsidRDefault="0081098D" w:rsidP="0081098D">
      <w:pPr>
        <w:spacing w:after="0"/>
        <w:ind w:firstLine="1298"/>
        <w:jc w:val="both"/>
        <w:rPr>
          <w:rFonts w:asciiTheme="majorBidi" w:hAnsiTheme="majorBidi" w:cstheme="majorBidi"/>
          <w:sz w:val="24"/>
          <w:szCs w:val="24"/>
        </w:rPr>
      </w:pPr>
      <w:r>
        <w:rPr>
          <w:rFonts w:asciiTheme="majorBidi" w:hAnsiTheme="majorBidi" w:cstheme="majorBidi"/>
          <w:sz w:val="24"/>
          <w:szCs w:val="24"/>
        </w:rPr>
        <w:t>LAp</w:t>
      </w:r>
      <w:r w:rsidR="005E15C8">
        <w:rPr>
          <w:rFonts w:asciiTheme="majorBidi" w:hAnsiTheme="majorBidi" w:cstheme="majorBidi"/>
          <w:sz w:val="24"/>
          <w:szCs w:val="24"/>
        </w:rPr>
        <w:t>T</w:t>
      </w:r>
      <w:r w:rsidRPr="005C2E10">
        <w:rPr>
          <w:rFonts w:asciiTheme="majorBidi" w:hAnsiTheme="majorBidi" w:cstheme="majorBidi"/>
          <w:sz w:val="24"/>
          <w:szCs w:val="24"/>
        </w:rPr>
        <w:t xml:space="preserve"> atkreipia dėmesį į tai, kad kreditorių pagalba finansiniams sunkumams įveikti taip, kaip ji yra apibrėžta JANĮ 2 straipsnio 18 dalyje, yra laikoma sudėtine restruktūrizavimo plano dalimi (JANĮ 104 straipsnio 2 dalies 10 punktas); įstatymas nedraudžia kreditoriams suteikti pagalbos, priešingai, tai skatina, tačiau visa tai turi būti atspindėta restruktūrizavimo plane, kuris tampa privalomas ir vykdytinas jį patvirtinus. JANĮ 113 straipsnio 2 </w:t>
      </w:r>
      <w:r w:rsidR="000155B6" w:rsidRPr="005C2E10">
        <w:rPr>
          <w:rFonts w:asciiTheme="majorBidi" w:hAnsiTheme="majorBidi" w:cstheme="majorBidi"/>
          <w:sz w:val="24"/>
          <w:szCs w:val="24"/>
        </w:rPr>
        <w:t>dal</w:t>
      </w:r>
      <w:r w:rsidR="000155B6">
        <w:rPr>
          <w:rFonts w:asciiTheme="majorBidi" w:hAnsiTheme="majorBidi" w:cstheme="majorBidi"/>
          <w:sz w:val="24"/>
          <w:szCs w:val="24"/>
        </w:rPr>
        <w:t>ies</w:t>
      </w:r>
      <w:r w:rsidR="000155B6" w:rsidRPr="005C2E10">
        <w:rPr>
          <w:rFonts w:asciiTheme="majorBidi" w:hAnsiTheme="majorBidi" w:cstheme="majorBidi"/>
          <w:sz w:val="24"/>
          <w:szCs w:val="24"/>
        </w:rPr>
        <w:t xml:space="preserve"> </w:t>
      </w:r>
      <w:r w:rsidRPr="005C2E10">
        <w:rPr>
          <w:rFonts w:asciiTheme="majorBidi" w:hAnsiTheme="majorBidi" w:cstheme="majorBidi"/>
          <w:sz w:val="24"/>
          <w:szCs w:val="24"/>
        </w:rPr>
        <w:t xml:space="preserve">nustatyta, kad kreditorių, kuriems iki restruktūrizavimo bylos iškėlimo prievolių vykdymo terminai nebuvo suėję, reikalavimai tenkinami ne anksčiau, kaip suėjus šiems terminams. Šis teisinis reguliavimas reiškia, kad skolos mokamos tik suėjus jų terminui, tačiau nekeičia nei prievolės, nei kreditoriaus teisinio statuso restruktūrizavimo byloje. Bet koks susitarimas su kreditoriumi dėl prievolės atidėjimo ar vykdymo išdėstymo traktuotinas kaip </w:t>
      </w:r>
      <w:r w:rsidR="000155B6">
        <w:rPr>
          <w:rFonts w:asciiTheme="majorBidi" w:hAnsiTheme="majorBidi" w:cstheme="majorBidi"/>
          <w:sz w:val="24"/>
          <w:szCs w:val="24"/>
        </w:rPr>
        <w:t xml:space="preserve">per </w:t>
      </w:r>
      <w:r w:rsidRPr="005C2E10">
        <w:rPr>
          <w:rFonts w:asciiTheme="majorBidi" w:hAnsiTheme="majorBidi" w:cstheme="majorBidi"/>
          <w:sz w:val="24"/>
          <w:szCs w:val="24"/>
        </w:rPr>
        <w:t>restruktūrizavim</w:t>
      </w:r>
      <w:r w:rsidR="000155B6">
        <w:rPr>
          <w:rFonts w:asciiTheme="majorBidi" w:hAnsiTheme="majorBidi" w:cstheme="majorBidi"/>
          <w:sz w:val="24"/>
          <w:szCs w:val="24"/>
        </w:rPr>
        <w:t>ą</w:t>
      </w:r>
      <w:r w:rsidRPr="005C2E10">
        <w:rPr>
          <w:rFonts w:asciiTheme="majorBidi" w:hAnsiTheme="majorBidi" w:cstheme="majorBidi"/>
          <w:sz w:val="24"/>
          <w:szCs w:val="24"/>
        </w:rPr>
        <w:t xml:space="preserve"> suteikta paveikiamo kreditoriaus pagalba restruktūrizuojamam skolininkui. </w:t>
      </w:r>
      <w:r w:rsidR="000B6EDC">
        <w:rPr>
          <w:rFonts w:asciiTheme="majorBidi" w:hAnsiTheme="majorBidi" w:cstheme="majorBidi"/>
          <w:sz w:val="24"/>
          <w:szCs w:val="24"/>
        </w:rPr>
        <w:t>R</w:t>
      </w:r>
      <w:r w:rsidRPr="005C2E10">
        <w:rPr>
          <w:rFonts w:asciiTheme="majorBidi" w:hAnsiTheme="majorBidi" w:cstheme="majorBidi"/>
          <w:sz w:val="24"/>
          <w:szCs w:val="24"/>
        </w:rPr>
        <w:t xml:space="preserve">estruktūrizavimo proceso ir restruktūrizavimo plano vykdymo metu turi būti atsiskaitoma tiek su paveikiamais, tiek su nepaveikiamais kreditoriais; su pastaraisiais atsiskaitoma iš karto, suėjus jų prievolės vykdymo terminui. Nepaveikiami kreditoriai yra tie, su kuriais atsiskaitoma neatidedant prievolės vykdymo ir (ar) jos nemodifikuojant. Nepaveikiamas kreditorius gali tapti paveikiamu kreditoriumi, jeigu su juo neatsiskaitoma tinkamai ir laiku, tačiau paveikiamas kreditorius negali tapti nepaveikiamu kreditoriumi, </w:t>
      </w:r>
      <w:r w:rsidR="000155B6">
        <w:rPr>
          <w:rFonts w:asciiTheme="majorBidi" w:hAnsiTheme="majorBidi" w:cstheme="majorBidi"/>
          <w:sz w:val="24"/>
          <w:szCs w:val="24"/>
        </w:rPr>
        <w:t>nes</w:t>
      </w:r>
      <w:r w:rsidR="000155B6" w:rsidRPr="005C2E10">
        <w:rPr>
          <w:rFonts w:asciiTheme="majorBidi" w:hAnsiTheme="majorBidi" w:cstheme="majorBidi"/>
          <w:sz w:val="24"/>
          <w:szCs w:val="24"/>
        </w:rPr>
        <w:t xml:space="preserve"> </w:t>
      </w:r>
      <w:r w:rsidRPr="005C2E10">
        <w:rPr>
          <w:rFonts w:asciiTheme="majorBidi" w:hAnsiTheme="majorBidi" w:cstheme="majorBidi"/>
          <w:sz w:val="24"/>
          <w:szCs w:val="24"/>
        </w:rPr>
        <w:t xml:space="preserve">jau patvirtintu restruktūrizavimo planu konstatuota, </w:t>
      </w:r>
      <w:r w:rsidR="000155B6">
        <w:rPr>
          <w:rFonts w:asciiTheme="majorBidi" w:hAnsiTheme="majorBidi" w:cstheme="majorBidi"/>
          <w:sz w:val="24"/>
          <w:szCs w:val="24"/>
        </w:rPr>
        <w:t>kad</w:t>
      </w:r>
      <w:r w:rsidR="000155B6" w:rsidRPr="005C2E10">
        <w:rPr>
          <w:rFonts w:asciiTheme="majorBidi" w:hAnsiTheme="majorBidi" w:cstheme="majorBidi"/>
          <w:sz w:val="24"/>
          <w:szCs w:val="24"/>
        </w:rPr>
        <w:t xml:space="preserve"> </w:t>
      </w:r>
      <w:r w:rsidRPr="005C2E10">
        <w:rPr>
          <w:rFonts w:asciiTheme="majorBidi" w:hAnsiTheme="majorBidi" w:cstheme="majorBidi"/>
          <w:sz w:val="24"/>
          <w:szCs w:val="24"/>
        </w:rPr>
        <w:t>prievolės visiems kreditoriams buvo atidėtos.</w:t>
      </w:r>
    </w:p>
    <w:p w14:paraId="4A2E8A0A" w14:textId="77777777" w:rsidR="0081098D" w:rsidRDefault="0081098D" w:rsidP="0081098D">
      <w:pPr>
        <w:spacing w:after="0"/>
        <w:jc w:val="both"/>
        <w:rPr>
          <w:rFonts w:asciiTheme="majorBidi" w:hAnsiTheme="majorBidi" w:cstheme="majorBidi"/>
          <w:i/>
          <w:iCs/>
          <w:sz w:val="24"/>
          <w:szCs w:val="24"/>
        </w:rPr>
      </w:pPr>
    </w:p>
    <w:p w14:paraId="02835E8E" w14:textId="14A2F21A" w:rsidR="0081098D" w:rsidRDefault="0081098D" w:rsidP="0081098D">
      <w:pPr>
        <w:pBdr>
          <w:bottom w:val="dotted" w:sz="24" w:space="1" w:color="auto"/>
        </w:pBdr>
        <w:spacing w:after="0"/>
        <w:jc w:val="both"/>
        <w:rPr>
          <w:rFonts w:asciiTheme="majorBidi" w:hAnsiTheme="majorBidi" w:cstheme="majorBidi"/>
          <w:i/>
          <w:iCs/>
          <w:sz w:val="24"/>
          <w:szCs w:val="24"/>
        </w:rPr>
      </w:pPr>
      <w:r w:rsidRPr="007A4FA2">
        <w:rPr>
          <w:rFonts w:asciiTheme="majorBidi" w:hAnsiTheme="majorBidi" w:cstheme="majorBidi"/>
          <w:i/>
          <w:iCs/>
          <w:sz w:val="24"/>
          <w:szCs w:val="24"/>
        </w:rPr>
        <w:t>Lietuvos apeliacinio teismo 2026 m. sausio 27 d. nutartis civilinėje byloje Nr. e2-145-407/2026</w:t>
      </w:r>
    </w:p>
    <w:p w14:paraId="52C88F98" w14:textId="77777777" w:rsidR="0081098D" w:rsidRDefault="0081098D" w:rsidP="0081098D">
      <w:pPr>
        <w:spacing w:after="0"/>
        <w:jc w:val="both"/>
        <w:rPr>
          <w:rFonts w:asciiTheme="majorBidi" w:hAnsiTheme="majorBidi" w:cstheme="majorBidi"/>
          <w:i/>
          <w:iCs/>
          <w:sz w:val="24"/>
          <w:szCs w:val="24"/>
        </w:rPr>
      </w:pPr>
    </w:p>
    <w:p w14:paraId="2442A79A" w14:textId="5EA791D0" w:rsidR="00CF2EA0" w:rsidRDefault="00CF2EA0" w:rsidP="00CF2EA0">
      <w:pPr>
        <w:pStyle w:val="Antrat2"/>
        <w:numPr>
          <w:ilvl w:val="0"/>
          <w:numId w:val="13"/>
        </w:numPr>
      </w:pPr>
      <w:bookmarkStart w:id="33" w:name="_Toc227677193"/>
      <w:r w:rsidRPr="00FD5506">
        <w:t>Dėl</w:t>
      </w:r>
      <w:r>
        <w:t xml:space="preserve"> nemokumo administratoriaus teisės prašyti taikyti</w:t>
      </w:r>
      <w:r w:rsidRPr="00FD5506">
        <w:t xml:space="preserve"> </w:t>
      </w:r>
      <w:r>
        <w:t>ieškinio senatį</w:t>
      </w:r>
      <w:bookmarkEnd w:id="33"/>
      <w:r>
        <w:t xml:space="preserve"> </w:t>
      </w:r>
    </w:p>
    <w:p w14:paraId="39A9A8C3" w14:textId="77777777" w:rsidR="00CF2EA0" w:rsidRDefault="00CF2EA0" w:rsidP="00CF2EA0"/>
    <w:p w14:paraId="4F185544" w14:textId="63F683EC" w:rsidR="004871B1" w:rsidRDefault="004871B1" w:rsidP="004871B1">
      <w:pPr>
        <w:spacing w:after="0"/>
        <w:ind w:firstLine="1298"/>
        <w:jc w:val="both"/>
        <w:rPr>
          <w:rFonts w:asciiTheme="majorBidi" w:hAnsiTheme="majorBidi" w:cstheme="majorBidi"/>
          <w:sz w:val="24"/>
          <w:szCs w:val="24"/>
        </w:rPr>
      </w:pPr>
      <w:r w:rsidRPr="00DA03A0">
        <w:rPr>
          <w:rFonts w:asciiTheme="majorBidi" w:hAnsiTheme="majorBidi" w:cstheme="majorBidi"/>
          <w:sz w:val="24"/>
          <w:szCs w:val="24"/>
        </w:rPr>
        <w:t>Juridinio asmens bankroto atveju jo nemokumo administratorius yra vienintelis subjektas, turintis teisę naudotis šia išimtine skolininko gynybos priemone ir prašyti teismą taikyti senatį bankroto byloje prašomam patvirtinti kreditoriaus reikalavimui. Toks aiškinimas paremtas tuo, kad tik nemokumo administratorius veikia bankrutuojančio juridinio asmens vardu, dėl to tik jis turi diskreciją spręsti, reikšti ar ne prašymą taikyti senatį dėl juridiniam asmeniui reiškiamo reikalavimo. Taip įgyvendinama skolininko valios, susijusios su ginčo dalyku, išraiška, kuri negali būti pakeista kitų kreditorių iniciatyva.</w:t>
      </w:r>
      <w:r w:rsidRPr="0073518A">
        <w:rPr>
          <w:rFonts w:ascii="Arial" w:hAnsi="Arial" w:cs="Arial"/>
          <w:color w:val="000000"/>
          <w:shd w:val="clear" w:color="auto" w:fill="FFFFFF"/>
        </w:rPr>
        <w:t xml:space="preserve"> </w:t>
      </w:r>
      <w:r w:rsidRPr="0073518A">
        <w:rPr>
          <w:rFonts w:asciiTheme="majorBidi" w:hAnsiTheme="majorBidi" w:cstheme="majorBidi"/>
          <w:i/>
          <w:iCs/>
          <w:sz w:val="24"/>
          <w:szCs w:val="24"/>
        </w:rPr>
        <w:t>Teisėjų kolegija pažymi, kad gavęs tokį kreipimąsi nemokumo administratorius nėra automatiškai įpareigotas prašyti taikyti senatį.</w:t>
      </w:r>
      <w:r w:rsidRPr="0073518A">
        <w:rPr>
          <w:rFonts w:asciiTheme="majorBidi" w:hAnsiTheme="majorBidi" w:cstheme="majorBidi"/>
          <w:sz w:val="24"/>
          <w:szCs w:val="24"/>
        </w:rPr>
        <w:t xml:space="preserve"> Nors, siekdamas bankrutuojančio juridinio asmens ir jo kreditorių interesų </w:t>
      </w:r>
      <w:r w:rsidRPr="0073518A">
        <w:rPr>
          <w:rFonts w:asciiTheme="majorBidi" w:hAnsiTheme="majorBidi" w:cstheme="majorBidi"/>
          <w:sz w:val="24"/>
          <w:szCs w:val="24"/>
        </w:rPr>
        <w:lastRenderedPageBreak/>
        <w:t>gynybos</w:t>
      </w:r>
      <w:r>
        <w:rPr>
          <w:rFonts w:asciiTheme="majorBidi" w:hAnsiTheme="majorBidi" w:cstheme="majorBidi"/>
          <w:sz w:val="24"/>
          <w:szCs w:val="24"/>
        </w:rPr>
        <w:t xml:space="preserve"> </w:t>
      </w:r>
      <w:r w:rsidRPr="0073518A">
        <w:rPr>
          <w:rFonts w:asciiTheme="majorBidi" w:hAnsiTheme="majorBidi" w:cstheme="majorBidi"/>
          <w:sz w:val="24"/>
          <w:szCs w:val="24"/>
        </w:rPr>
        <w:t>(</w:t>
      </w:r>
      <w:bookmarkStart w:id="34" w:name="n9b6b3b58-a12d-4dcb-9169-eb536db75a7c"/>
      <w:r w:rsidRPr="003C57BF">
        <w:rPr>
          <w:rFonts w:asciiTheme="majorBidi" w:hAnsiTheme="majorBidi" w:cstheme="majorBidi"/>
          <w:sz w:val="24"/>
          <w:szCs w:val="24"/>
        </w:rPr>
        <w:t>JANĮ</w:t>
      </w:r>
      <w:bookmarkStart w:id="35" w:name="pn9b6b3b58-a12d-4dcb-9169-eb536db75a7c"/>
      <w:bookmarkEnd w:id="34"/>
      <w:bookmarkEnd w:id="35"/>
      <w:r w:rsidRPr="003C57BF">
        <w:rPr>
          <w:rFonts w:asciiTheme="majorBidi" w:hAnsiTheme="majorBidi" w:cstheme="majorBidi"/>
          <w:sz w:val="24"/>
          <w:szCs w:val="24"/>
        </w:rPr>
        <w:t> </w:t>
      </w:r>
      <w:bookmarkStart w:id="36" w:name="n45c70d98-f54b-4939-8745-36ea8dbb1906"/>
      <w:r w:rsidRPr="003C57BF">
        <w:rPr>
          <w:rFonts w:asciiTheme="majorBidi" w:hAnsiTheme="majorBidi" w:cstheme="majorBidi"/>
          <w:sz w:val="24"/>
          <w:szCs w:val="24"/>
        </w:rPr>
        <w:t>66</w:t>
      </w:r>
      <w:bookmarkStart w:id="37" w:name="pn45c70d98-f54b-4939-8745-36ea8dbb1906"/>
      <w:bookmarkEnd w:id="36"/>
      <w:bookmarkEnd w:id="37"/>
      <w:r w:rsidRPr="0073518A">
        <w:rPr>
          <w:rFonts w:asciiTheme="majorBidi" w:hAnsiTheme="majorBidi" w:cstheme="majorBidi"/>
          <w:sz w:val="24"/>
          <w:szCs w:val="24"/>
        </w:rPr>
        <w:t> straipsnio 1 dalies 3 punktas), nemokumo administratorius privalo patikrinti ir įsitikinti pagrindo tam (ne)buvimu, tačiau jis yra nepriklausomas nuspręsti, kreiptis į teismą su prašymu taikyti senatį ar ne. </w:t>
      </w:r>
      <w:r w:rsidRPr="0073518A">
        <w:rPr>
          <w:rFonts w:asciiTheme="majorBidi" w:hAnsiTheme="majorBidi" w:cstheme="majorBidi"/>
          <w:i/>
          <w:iCs/>
          <w:sz w:val="24"/>
          <w:szCs w:val="24"/>
        </w:rPr>
        <w:t>Net ir nemokumo administratoriaus pasyvumas nesukuria teisės kitam kreditoriui perimti išimtinių skolininko gynybos teisių</w:t>
      </w:r>
      <w:r w:rsidRPr="0073518A">
        <w:rPr>
          <w:rFonts w:asciiTheme="majorBidi" w:hAnsiTheme="majorBidi" w:cstheme="majorBidi"/>
          <w:sz w:val="24"/>
          <w:szCs w:val="24"/>
        </w:rPr>
        <w:t xml:space="preserve"> (tokiu atveju kreditorius gali naudotis kitomis teisinėmis priemonėmis, keldamas klausimą dėl nemokumo administratoriaus pareigų vykdymo tinkamumo).</w:t>
      </w:r>
      <w:r w:rsidRPr="0073518A">
        <w:rPr>
          <w:rFonts w:ascii="Arial" w:hAnsi="Arial" w:cs="Arial"/>
          <w:color w:val="000000"/>
          <w:shd w:val="clear" w:color="auto" w:fill="FFFFFF"/>
        </w:rPr>
        <w:t xml:space="preserve"> </w:t>
      </w:r>
      <w:r w:rsidRPr="0073518A">
        <w:rPr>
          <w:rFonts w:asciiTheme="majorBidi" w:hAnsiTheme="majorBidi" w:cstheme="majorBidi"/>
          <w:sz w:val="24"/>
          <w:szCs w:val="24"/>
        </w:rPr>
        <w:t>Tokia tvarka saugo juridinio asmens nemokumo administratoriaus nepriklausomumą, atitinka nemokumo procese taikomus efektyvumo, profesionalumo, kreditorių lygiateisiškumo principus bei padeda užtikrinti bankroto proceso veiksmingumą.</w:t>
      </w:r>
    </w:p>
    <w:p w14:paraId="738BEED6" w14:textId="77777777" w:rsidR="004871B1" w:rsidRDefault="004871B1" w:rsidP="004871B1">
      <w:pPr>
        <w:spacing w:after="0"/>
        <w:ind w:firstLine="1298"/>
        <w:jc w:val="both"/>
        <w:rPr>
          <w:rFonts w:asciiTheme="majorBidi" w:hAnsiTheme="majorBidi" w:cstheme="majorBidi"/>
          <w:sz w:val="24"/>
          <w:szCs w:val="24"/>
        </w:rPr>
      </w:pPr>
    </w:p>
    <w:p w14:paraId="5A567F7A" w14:textId="77777777" w:rsidR="004871B1" w:rsidRDefault="004871B1" w:rsidP="004871B1">
      <w:pPr>
        <w:pBdr>
          <w:bottom w:val="dotted" w:sz="24" w:space="1" w:color="auto"/>
        </w:pBdr>
        <w:spacing w:after="0"/>
        <w:jc w:val="both"/>
        <w:rPr>
          <w:rFonts w:asciiTheme="majorBidi" w:hAnsiTheme="majorBidi" w:cstheme="majorBidi"/>
          <w:i/>
          <w:iCs/>
          <w:sz w:val="24"/>
          <w:szCs w:val="24"/>
        </w:rPr>
      </w:pPr>
      <w:r w:rsidRPr="00ED65DE">
        <w:rPr>
          <w:rFonts w:asciiTheme="majorBidi" w:hAnsiTheme="majorBidi" w:cstheme="majorBidi"/>
          <w:i/>
          <w:iCs/>
          <w:sz w:val="24"/>
          <w:szCs w:val="24"/>
        </w:rPr>
        <w:t>Lietuvos apeliacinio teismo 2026 m. sausio 27 d. nutartis</w:t>
      </w:r>
      <w:r>
        <w:rPr>
          <w:rFonts w:asciiTheme="majorBidi" w:hAnsiTheme="majorBidi" w:cstheme="majorBidi"/>
          <w:i/>
          <w:iCs/>
          <w:sz w:val="24"/>
          <w:szCs w:val="24"/>
        </w:rPr>
        <w:t xml:space="preserve"> </w:t>
      </w:r>
      <w:r w:rsidRPr="00ED65DE">
        <w:rPr>
          <w:rFonts w:asciiTheme="majorBidi" w:hAnsiTheme="majorBidi" w:cstheme="majorBidi"/>
          <w:i/>
          <w:iCs/>
          <w:sz w:val="24"/>
          <w:szCs w:val="24"/>
        </w:rPr>
        <w:t>civilinėje byloje Nr. e2-146-854/2026</w:t>
      </w:r>
    </w:p>
    <w:p w14:paraId="1A6D12B0" w14:textId="77777777" w:rsidR="004871B1" w:rsidRDefault="004871B1" w:rsidP="004871B1">
      <w:pPr>
        <w:spacing w:after="0"/>
        <w:jc w:val="both"/>
        <w:rPr>
          <w:rFonts w:asciiTheme="majorBidi" w:hAnsiTheme="majorBidi" w:cstheme="majorBidi"/>
          <w:i/>
          <w:iCs/>
          <w:sz w:val="24"/>
          <w:szCs w:val="24"/>
        </w:rPr>
      </w:pPr>
    </w:p>
    <w:p w14:paraId="6FF75589" w14:textId="4C66959A" w:rsidR="00F0104E" w:rsidRDefault="00F0104E" w:rsidP="00F0104E">
      <w:pPr>
        <w:pStyle w:val="Antrat2"/>
        <w:numPr>
          <w:ilvl w:val="0"/>
          <w:numId w:val="13"/>
        </w:numPr>
      </w:pPr>
      <w:bookmarkStart w:id="38" w:name="_Toc227677194"/>
      <w:r w:rsidRPr="00557E9B">
        <w:t>Dėl JANĮ juridinio asmens vadovo pareigos</w:t>
      </w:r>
      <w:r>
        <w:t xml:space="preserve"> pateikti dokumentus</w:t>
      </w:r>
      <w:bookmarkEnd w:id="38"/>
    </w:p>
    <w:p w14:paraId="2E6B1848" w14:textId="77777777" w:rsidR="00F0104E" w:rsidRDefault="00F0104E" w:rsidP="00F0104E"/>
    <w:p w14:paraId="15392413" w14:textId="77777777" w:rsidR="00644D2D" w:rsidRDefault="00644D2D" w:rsidP="00644D2D">
      <w:pPr>
        <w:spacing w:after="0"/>
        <w:ind w:firstLine="1298"/>
        <w:jc w:val="both"/>
        <w:rPr>
          <w:rFonts w:asciiTheme="majorBidi" w:hAnsiTheme="majorBidi" w:cstheme="majorBidi"/>
          <w:sz w:val="24"/>
          <w:szCs w:val="24"/>
        </w:rPr>
      </w:pPr>
      <w:r>
        <w:rPr>
          <w:rFonts w:asciiTheme="majorBidi" w:hAnsiTheme="majorBidi" w:cstheme="majorBidi"/>
          <w:sz w:val="24"/>
          <w:szCs w:val="24"/>
        </w:rPr>
        <w:t>J</w:t>
      </w:r>
      <w:r w:rsidRPr="004347C1">
        <w:rPr>
          <w:rFonts w:asciiTheme="majorBidi" w:hAnsiTheme="majorBidi" w:cstheme="majorBidi"/>
          <w:sz w:val="24"/>
          <w:szCs w:val="24"/>
        </w:rPr>
        <w:t xml:space="preserve">uridinio asmens vadovas, siekdamas inicijuoti </w:t>
      </w:r>
      <w:r>
        <w:rPr>
          <w:rFonts w:asciiTheme="majorBidi" w:hAnsiTheme="majorBidi" w:cstheme="majorBidi"/>
          <w:sz w:val="24"/>
          <w:szCs w:val="24"/>
        </w:rPr>
        <w:t xml:space="preserve">nemokumo </w:t>
      </w:r>
      <w:r w:rsidRPr="004347C1">
        <w:rPr>
          <w:rFonts w:asciiTheme="majorBidi" w:hAnsiTheme="majorBidi" w:cstheme="majorBidi"/>
          <w:sz w:val="24"/>
          <w:szCs w:val="24"/>
        </w:rPr>
        <w:t xml:space="preserve">procesą, negali tik „iš nuojautos“ nuspręsti, kad juridinis asmuo yra nemokus – tam nustatyti ir įrodyti teismui būtina pateikti atliktą finansinių rodiklių analizę ir atvaizduotą atitinkama forma. Šiame kontekste pažymėtina, kad JANĮ 17 straipsnio 2 dalies 4 punktas, kuris taikomas teikiant pareiškimą tiek dėl bankroto, tiek dėl restruktūrizavimo bylos iškėlimo, </w:t>
      </w:r>
      <w:r w:rsidRPr="004347C1">
        <w:rPr>
          <w:rFonts w:asciiTheme="majorBidi" w:hAnsiTheme="majorBidi" w:cstheme="majorBidi"/>
          <w:i/>
          <w:iCs/>
          <w:sz w:val="24"/>
          <w:szCs w:val="24"/>
        </w:rPr>
        <w:t>įpareigoja vadovą, be kita ko, pateikti ir juridinio asmens finansinių ataskaitų rinkinį už laikotarpį nuo ataskaitinių finansinių metų pradžios iki pareiškimo teismui dėl nemokumo bylos iškėlimo pateikimo dienos.</w:t>
      </w:r>
      <w:r w:rsidRPr="004347C1">
        <w:rPr>
          <w:rFonts w:asciiTheme="majorBidi" w:hAnsiTheme="majorBidi" w:cstheme="majorBidi"/>
          <w:sz w:val="24"/>
          <w:szCs w:val="24"/>
        </w:rPr>
        <w:t xml:space="preserve"> Todėl balansas turi būti sudaromas ir yra viena iš tinkamo nemokumo bylos inicijavimo prielaidų juridinio asmens vadovui pačiam kreipiantis į teismą dėl nemokumo bylos iškėlimo.</w:t>
      </w:r>
    </w:p>
    <w:p w14:paraId="4C29AADE" w14:textId="77777777" w:rsidR="00644D2D" w:rsidRDefault="00644D2D" w:rsidP="00644D2D">
      <w:pPr>
        <w:spacing w:after="0"/>
        <w:ind w:firstLine="1298"/>
        <w:jc w:val="both"/>
        <w:rPr>
          <w:rFonts w:asciiTheme="majorBidi" w:hAnsiTheme="majorBidi" w:cstheme="majorBidi"/>
          <w:sz w:val="24"/>
          <w:szCs w:val="24"/>
        </w:rPr>
      </w:pPr>
    </w:p>
    <w:p w14:paraId="758CE8CD" w14:textId="77777777" w:rsidR="00644D2D" w:rsidRDefault="00644D2D" w:rsidP="00644D2D">
      <w:pPr>
        <w:pBdr>
          <w:bottom w:val="dotted" w:sz="24" w:space="1" w:color="auto"/>
        </w:pBdr>
        <w:spacing w:after="0"/>
        <w:jc w:val="both"/>
        <w:rPr>
          <w:rFonts w:asciiTheme="majorBidi" w:hAnsiTheme="majorBidi" w:cstheme="majorBidi"/>
          <w:i/>
          <w:iCs/>
          <w:sz w:val="24"/>
          <w:szCs w:val="24"/>
        </w:rPr>
      </w:pPr>
      <w:r w:rsidRPr="00BE3B50">
        <w:rPr>
          <w:rFonts w:asciiTheme="majorBidi" w:hAnsiTheme="majorBidi" w:cstheme="majorBidi"/>
          <w:i/>
          <w:iCs/>
          <w:sz w:val="24"/>
          <w:szCs w:val="24"/>
        </w:rPr>
        <w:t>Lietuvos apeliacinio teismo 2026 m. vasario 5 d. nutartis, priimta civilinėje byloje Nr. e2A-35-467/2026</w:t>
      </w:r>
    </w:p>
    <w:p w14:paraId="1A786D76" w14:textId="77777777" w:rsidR="00644D2D" w:rsidRDefault="00644D2D" w:rsidP="00644D2D">
      <w:pPr>
        <w:spacing w:after="0"/>
        <w:jc w:val="both"/>
        <w:rPr>
          <w:rFonts w:asciiTheme="majorBidi" w:hAnsiTheme="majorBidi" w:cstheme="majorBidi"/>
          <w:i/>
          <w:iCs/>
          <w:sz w:val="24"/>
          <w:szCs w:val="24"/>
        </w:rPr>
      </w:pPr>
    </w:p>
    <w:p w14:paraId="62A83B64" w14:textId="452399B4" w:rsidR="00685E38" w:rsidRDefault="00685E38" w:rsidP="00685E38">
      <w:pPr>
        <w:pStyle w:val="Antrat2"/>
        <w:numPr>
          <w:ilvl w:val="0"/>
          <w:numId w:val="13"/>
        </w:numPr>
      </w:pPr>
      <w:bookmarkStart w:id="39" w:name="_Toc227677195"/>
      <w:r w:rsidRPr="006A3DE3">
        <w:t>Dėl subjekto galinčio teikti skundą dėl kreditorių susirinkimo</w:t>
      </w:r>
      <w:bookmarkEnd w:id="39"/>
    </w:p>
    <w:p w14:paraId="1BFDB7A1" w14:textId="77777777" w:rsidR="00685E38" w:rsidRDefault="00685E38" w:rsidP="00685E38"/>
    <w:p w14:paraId="7E6AA03E" w14:textId="02E19655" w:rsidR="00EC2E5C" w:rsidRDefault="00EC2E5C" w:rsidP="00EC2E5C">
      <w:pPr>
        <w:spacing w:after="0"/>
        <w:ind w:firstLine="1298"/>
        <w:jc w:val="both"/>
        <w:rPr>
          <w:rFonts w:asciiTheme="majorBidi" w:hAnsiTheme="majorBidi" w:cstheme="majorBidi"/>
          <w:i/>
          <w:iCs/>
          <w:sz w:val="24"/>
          <w:szCs w:val="24"/>
        </w:rPr>
      </w:pPr>
      <w:r w:rsidRPr="006E47C3">
        <w:rPr>
          <w:rFonts w:asciiTheme="majorBidi" w:hAnsiTheme="majorBidi" w:cstheme="majorBidi"/>
          <w:sz w:val="24"/>
          <w:szCs w:val="24"/>
        </w:rPr>
        <w:t>JANĮ nenumato galimybės pačiam bankrutuojančiam asmeniui ginčyti kreditorių priimtus sprendimus, tačiau kaip minėta, iškėlus bankroto bylą, įmonė niekaip kitaip nėra atstovaujama, kaip tik paskirto nemokumo administratoriaus. Nei advokato išrašytos sąskaitos už teisines paslaugas, nei skunde nurodytas teisinis statusas „pareiškėja“ nesudaro pagrindo išvadai, kad dėl kreditorių susirinkimo nutarimo panaikinimo šiuo atveju kreipėsi bankrutuojantis juridinis asmuo, o ne nemokumo administratorius. Ginčai dėl administravimo išlaidų dydžio</w:t>
      </w:r>
      <w:r w:rsidR="00355F53">
        <w:rPr>
          <w:rFonts w:asciiTheme="majorBidi" w:hAnsiTheme="majorBidi" w:cstheme="majorBidi"/>
          <w:sz w:val="24"/>
          <w:szCs w:val="24"/>
        </w:rPr>
        <w:t xml:space="preserve"> ir</w:t>
      </w:r>
      <w:r w:rsidRPr="006E47C3">
        <w:rPr>
          <w:rFonts w:asciiTheme="majorBidi" w:hAnsiTheme="majorBidi" w:cstheme="majorBidi"/>
          <w:sz w:val="24"/>
          <w:szCs w:val="24"/>
        </w:rPr>
        <w:t xml:space="preserve"> nemokumo administratoriaus atlyginimo nėra išimtinai susiję su nemokumo administratoriaus statusu (t. y. kitaip nei nemokumo administratoriaus atstatydinimo </w:t>
      </w:r>
      <w:r w:rsidR="00355F53">
        <w:rPr>
          <w:rFonts w:asciiTheme="majorBidi" w:hAnsiTheme="majorBidi" w:cstheme="majorBidi"/>
          <w:sz w:val="24"/>
          <w:szCs w:val="24"/>
        </w:rPr>
        <w:t xml:space="preserve">ir (arba) </w:t>
      </w:r>
      <w:r w:rsidR="00355F53" w:rsidRPr="006E47C3">
        <w:rPr>
          <w:rFonts w:asciiTheme="majorBidi" w:hAnsiTheme="majorBidi" w:cstheme="majorBidi"/>
          <w:sz w:val="24"/>
          <w:szCs w:val="24"/>
        </w:rPr>
        <w:t xml:space="preserve"> </w:t>
      </w:r>
      <w:r w:rsidRPr="006E47C3">
        <w:rPr>
          <w:rFonts w:asciiTheme="majorBidi" w:hAnsiTheme="majorBidi" w:cstheme="majorBidi"/>
          <w:sz w:val="24"/>
          <w:szCs w:val="24"/>
        </w:rPr>
        <w:t xml:space="preserve">nepaskyrimo atveju), nes </w:t>
      </w:r>
      <w:r w:rsidR="00355F53">
        <w:rPr>
          <w:rFonts w:asciiTheme="majorBidi" w:hAnsiTheme="majorBidi" w:cstheme="majorBidi"/>
          <w:sz w:val="24"/>
          <w:szCs w:val="24"/>
        </w:rPr>
        <w:t xml:space="preserve">nemokumo </w:t>
      </w:r>
      <w:r w:rsidRPr="006E47C3">
        <w:rPr>
          <w:rFonts w:asciiTheme="majorBidi" w:hAnsiTheme="majorBidi" w:cstheme="majorBidi"/>
          <w:sz w:val="24"/>
          <w:szCs w:val="24"/>
        </w:rPr>
        <w:t>administratorius pirmiausia atstovauja įmonės interes</w:t>
      </w:r>
      <w:r w:rsidR="00355F53">
        <w:rPr>
          <w:rFonts w:asciiTheme="majorBidi" w:hAnsiTheme="majorBidi" w:cstheme="majorBidi"/>
          <w:sz w:val="24"/>
          <w:szCs w:val="24"/>
        </w:rPr>
        <w:t>am</w:t>
      </w:r>
      <w:r w:rsidRPr="006E47C3">
        <w:rPr>
          <w:rFonts w:asciiTheme="majorBidi" w:hAnsiTheme="majorBidi" w:cstheme="majorBidi"/>
          <w:sz w:val="24"/>
          <w:szCs w:val="24"/>
        </w:rPr>
        <w:t>s, todėl</w:t>
      </w:r>
      <w:r w:rsidR="00355F53">
        <w:rPr>
          <w:rFonts w:asciiTheme="majorBidi" w:hAnsiTheme="majorBidi" w:cstheme="majorBidi"/>
          <w:sz w:val="24"/>
          <w:szCs w:val="24"/>
        </w:rPr>
        <w:t>,</w:t>
      </w:r>
      <w:r w:rsidRPr="006E47C3">
        <w:rPr>
          <w:rFonts w:asciiTheme="majorBidi" w:hAnsiTheme="majorBidi" w:cstheme="majorBidi"/>
          <w:sz w:val="24"/>
          <w:szCs w:val="24"/>
        </w:rPr>
        <w:t xml:space="preserve"> dalyvaudamas teisminiuose ginčuose, įskaitant ginčus dėl kreditorių susirinkimo nutarimų, gali pasitelkti teisinę pagalbą </w:t>
      </w:r>
      <w:r w:rsidR="00355F53" w:rsidRPr="006E47C3">
        <w:rPr>
          <w:rFonts w:asciiTheme="majorBidi" w:hAnsiTheme="majorBidi" w:cstheme="majorBidi"/>
          <w:sz w:val="24"/>
          <w:szCs w:val="24"/>
        </w:rPr>
        <w:t>atstovau</w:t>
      </w:r>
      <w:r w:rsidR="00355F53">
        <w:rPr>
          <w:rFonts w:asciiTheme="majorBidi" w:hAnsiTheme="majorBidi" w:cstheme="majorBidi"/>
          <w:sz w:val="24"/>
          <w:szCs w:val="24"/>
        </w:rPr>
        <w:t>ti</w:t>
      </w:r>
      <w:r w:rsidR="00355F53" w:rsidRPr="006E47C3">
        <w:rPr>
          <w:rFonts w:asciiTheme="majorBidi" w:hAnsiTheme="majorBidi" w:cstheme="majorBidi"/>
          <w:sz w:val="24"/>
          <w:szCs w:val="24"/>
        </w:rPr>
        <w:t xml:space="preserve"> </w:t>
      </w:r>
      <w:r w:rsidRPr="006E47C3">
        <w:rPr>
          <w:rFonts w:asciiTheme="majorBidi" w:hAnsiTheme="majorBidi" w:cstheme="majorBidi"/>
          <w:sz w:val="24"/>
          <w:szCs w:val="24"/>
        </w:rPr>
        <w:t xml:space="preserve">įmonės </w:t>
      </w:r>
      <w:r w:rsidR="00355F53" w:rsidRPr="006E47C3">
        <w:rPr>
          <w:rFonts w:asciiTheme="majorBidi" w:hAnsiTheme="majorBidi" w:cstheme="majorBidi"/>
          <w:sz w:val="24"/>
          <w:szCs w:val="24"/>
        </w:rPr>
        <w:t>interes</w:t>
      </w:r>
      <w:r w:rsidR="00355F53">
        <w:rPr>
          <w:rFonts w:asciiTheme="majorBidi" w:hAnsiTheme="majorBidi" w:cstheme="majorBidi"/>
          <w:sz w:val="24"/>
          <w:szCs w:val="24"/>
        </w:rPr>
        <w:t>am</w:t>
      </w:r>
      <w:r w:rsidR="00355F53" w:rsidRPr="006E47C3">
        <w:rPr>
          <w:rFonts w:asciiTheme="majorBidi" w:hAnsiTheme="majorBidi" w:cstheme="majorBidi"/>
          <w:sz w:val="24"/>
          <w:szCs w:val="24"/>
        </w:rPr>
        <w:t>s</w:t>
      </w:r>
      <w:r w:rsidRPr="006E47C3">
        <w:rPr>
          <w:rFonts w:asciiTheme="majorBidi" w:hAnsiTheme="majorBidi" w:cstheme="majorBidi"/>
          <w:i/>
          <w:iCs/>
          <w:sz w:val="24"/>
          <w:szCs w:val="24"/>
        </w:rPr>
        <w:t>.</w:t>
      </w:r>
    </w:p>
    <w:p w14:paraId="16D297F9" w14:textId="77777777" w:rsidR="00EC2E5C" w:rsidRDefault="00EC2E5C" w:rsidP="00EC2E5C">
      <w:pPr>
        <w:spacing w:after="0"/>
        <w:ind w:firstLine="1298"/>
        <w:jc w:val="both"/>
        <w:rPr>
          <w:rFonts w:asciiTheme="majorBidi" w:hAnsiTheme="majorBidi" w:cstheme="majorBidi"/>
          <w:i/>
          <w:iCs/>
          <w:sz w:val="24"/>
          <w:szCs w:val="24"/>
        </w:rPr>
      </w:pPr>
    </w:p>
    <w:p w14:paraId="5B9264F4" w14:textId="77777777" w:rsidR="00EC2E5C" w:rsidRDefault="00EC2E5C" w:rsidP="00EC2E5C">
      <w:pPr>
        <w:pBdr>
          <w:bottom w:val="dotted" w:sz="24" w:space="1" w:color="auto"/>
        </w:pBdr>
        <w:spacing w:after="0"/>
        <w:jc w:val="both"/>
        <w:rPr>
          <w:rFonts w:asciiTheme="majorBidi" w:hAnsiTheme="majorBidi" w:cstheme="majorBidi"/>
          <w:i/>
          <w:iCs/>
          <w:sz w:val="24"/>
          <w:szCs w:val="24"/>
        </w:rPr>
      </w:pPr>
      <w:r w:rsidRPr="004F4AAB">
        <w:rPr>
          <w:rFonts w:asciiTheme="majorBidi" w:hAnsiTheme="majorBidi" w:cstheme="majorBidi"/>
          <w:i/>
          <w:iCs/>
          <w:sz w:val="24"/>
          <w:szCs w:val="24"/>
        </w:rPr>
        <w:lastRenderedPageBreak/>
        <w:t>Lietuvos apeliacinio teismo 2026 m. vasario 19 d. nutartis, priimta civilinėje byloje Nr. e2-183-866/2026</w:t>
      </w:r>
    </w:p>
    <w:p w14:paraId="08B7F59F" w14:textId="77777777" w:rsidR="00EC2E5C" w:rsidRDefault="00EC2E5C" w:rsidP="00EC2E5C">
      <w:pPr>
        <w:spacing w:after="0"/>
        <w:jc w:val="both"/>
        <w:rPr>
          <w:rFonts w:asciiTheme="majorBidi" w:hAnsiTheme="majorBidi" w:cstheme="majorBidi"/>
          <w:i/>
          <w:iCs/>
          <w:sz w:val="24"/>
          <w:szCs w:val="24"/>
        </w:rPr>
      </w:pPr>
    </w:p>
    <w:p w14:paraId="7309BFCD" w14:textId="5BC97CDA" w:rsidR="00651A4C" w:rsidRDefault="00651A4C" w:rsidP="00651A4C">
      <w:pPr>
        <w:pStyle w:val="Antrat2"/>
        <w:numPr>
          <w:ilvl w:val="0"/>
          <w:numId w:val="13"/>
        </w:numPr>
      </w:pPr>
      <w:bookmarkStart w:id="40" w:name="_Toc227677196"/>
      <w:r w:rsidRPr="004B061B">
        <w:t>Dėl žyminio mokesčio</w:t>
      </w:r>
      <w:bookmarkEnd w:id="40"/>
    </w:p>
    <w:p w14:paraId="58102138" w14:textId="77777777" w:rsidR="00651A4C" w:rsidRPr="004B061B" w:rsidRDefault="00651A4C" w:rsidP="00651A4C">
      <w:pPr>
        <w:spacing w:after="0"/>
        <w:ind w:firstLine="1298"/>
        <w:jc w:val="both"/>
        <w:rPr>
          <w:rFonts w:asciiTheme="majorBidi" w:hAnsiTheme="majorBidi" w:cstheme="majorBidi"/>
          <w:b/>
          <w:bCs/>
          <w:i/>
          <w:iCs/>
          <w:sz w:val="24"/>
          <w:szCs w:val="24"/>
        </w:rPr>
      </w:pPr>
    </w:p>
    <w:p w14:paraId="7DD74405" w14:textId="77777777" w:rsidR="00651A4C" w:rsidRDefault="00651A4C" w:rsidP="00651A4C">
      <w:pPr>
        <w:spacing w:after="0"/>
        <w:ind w:firstLine="1298"/>
        <w:jc w:val="both"/>
        <w:rPr>
          <w:rFonts w:asciiTheme="majorBidi" w:hAnsiTheme="majorBidi" w:cstheme="majorBidi"/>
          <w:i/>
          <w:iCs/>
          <w:sz w:val="24"/>
          <w:szCs w:val="24"/>
        </w:rPr>
      </w:pPr>
      <w:r w:rsidRPr="0098597F">
        <w:rPr>
          <w:rFonts w:asciiTheme="majorBidi" w:hAnsiTheme="majorBidi" w:cstheme="majorBidi"/>
          <w:sz w:val="24"/>
          <w:szCs w:val="24"/>
        </w:rPr>
        <w:t>Pažymėtina, kad, skundžiant pirmosios instancijos teismo nutartimi išspręstą atskirą procesinį klausimą (kai apeliantas nėra priskirtas </w:t>
      </w:r>
      <w:bookmarkStart w:id="41" w:name="n73122271-ec72-48a9-9463-a7aa73ed2579"/>
      <w:r w:rsidRPr="0098597F">
        <w:rPr>
          <w:rFonts w:asciiTheme="majorBidi" w:hAnsiTheme="majorBidi" w:cstheme="majorBidi"/>
          <w:sz w:val="24"/>
          <w:szCs w:val="24"/>
        </w:rPr>
        <w:t>CPK</w:t>
      </w:r>
      <w:bookmarkStart w:id="42" w:name="pn73122271-ec72-48a9-9463-a7aa73ed2579"/>
      <w:bookmarkEnd w:id="41"/>
      <w:bookmarkEnd w:id="42"/>
      <w:r w:rsidRPr="0098597F">
        <w:rPr>
          <w:rFonts w:asciiTheme="majorBidi" w:hAnsiTheme="majorBidi" w:cstheme="majorBidi"/>
          <w:sz w:val="24"/>
          <w:szCs w:val="24"/>
        </w:rPr>
        <w:t> </w:t>
      </w:r>
      <w:bookmarkStart w:id="43" w:name="n0dc4aa1a-988c-4df8-9b66-4ababc9f3ea4"/>
      <w:r w:rsidRPr="0098597F">
        <w:rPr>
          <w:rFonts w:asciiTheme="majorBidi" w:hAnsiTheme="majorBidi" w:cstheme="majorBidi"/>
          <w:sz w:val="24"/>
          <w:szCs w:val="24"/>
        </w:rPr>
        <w:t>83</w:t>
      </w:r>
      <w:bookmarkStart w:id="44" w:name="pn0dc4aa1a-988c-4df8-9b66-4ababc9f3ea4"/>
      <w:bookmarkEnd w:id="43"/>
      <w:bookmarkEnd w:id="44"/>
      <w:r w:rsidRPr="0098597F">
        <w:rPr>
          <w:rFonts w:asciiTheme="majorBidi" w:hAnsiTheme="majorBidi" w:cstheme="majorBidi"/>
          <w:sz w:val="24"/>
          <w:szCs w:val="24"/>
        </w:rPr>
        <w:t> straipsnyje nurodytiems subjektams ir skundžia nemokumo bylose priimtą nutartį, kuria išspręstas atskiras procesinis klausimas), toks klausimas patenka į </w:t>
      </w:r>
      <w:bookmarkStart w:id="45" w:name="n8cc215e2-1be2-4446-9924-6503511d8391"/>
      <w:r w:rsidRPr="0098597F">
        <w:rPr>
          <w:rFonts w:asciiTheme="majorBidi" w:hAnsiTheme="majorBidi" w:cstheme="majorBidi"/>
          <w:sz w:val="24"/>
          <w:szCs w:val="24"/>
        </w:rPr>
        <w:t>CPK</w:t>
      </w:r>
      <w:bookmarkStart w:id="46" w:name="pn8cc215e2-1be2-4446-9924-6503511d8391"/>
      <w:bookmarkEnd w:id="45"/>
      <w:bookmarkEnd w:id="46"/>
      <w:r w:rsidRPr="0098597F">
        <w:rPr>
          <w:rFonts w:asciiTheme="majorBidi" w:hAnsiTheme="majorBidi" w:cstheme="majorBidi"/>
          <w:sz w:val="24"/>
          <w:szCs w:val="24"/>
        </w:rPr>
        <w:t> </w:t>
      </w:r>
      <w:bookmarkStart w:id="47" w:name="n5677583a-4b23-4dbb-8cfb-9129ac8c169f"/>
      <w:r w:rsidRPr="0098597F">
        <w:rPr>
          <w:rFonts w:asciiTheme="majorBidi" w:hAnsiTheme="majorBidi" w:cstheme="majorBidi"/>
          <w:sz w:val="24"/>
          <w:szCs w:val="24"/>
        </w:rPr>
        <w:t>80</w:t>
      </w:r>
      <w:bookmarkStart w:id="48" w:name="pn5677583a-4b23-4dbb-8cfb-9129ac8c169f"/>
      <w:bookmarkEnd w:id="47"/>
      <w:bookmarkEnd w:id="48"/>
      <w:r w:rsidRPr="0098597F">
        <w:rPr>
          <w:rFonts w:asciiTheme="majorBidi" w:hAnsiTheme="majorBidi" w:cstheme="majorBidi"/>
          <w:sz w:val="24"/>
          <w:szCs w:val="24"/>
        </w:rPr>
        <w:t> straipsnio 2 dalyje nurodytą sąvoką „bankroto ir restruktūrizavimo bylose“. Tai paaiškinama tuo, kad įstatymų leidėjas, nustatydamas atskirųjų skundų apmokestinimą žyminiu mokesčiu bankroto ir restruktūrizavimo bylose pagal </w:t>
      </w:r>
      <w:bookmarkStart w:id="49" w:name="n6725bedc-5d50-4ac2-8626-be3676d19ba0"/>
      <w:r w:rsidRPr="0098597F">
        <w:rPr>
          <w:rFonts w:asciiTheme="majorBidi" w:hAnsiTheme="majorBidi" w:cstheme="majorBidi"/>
          <w:sz w:val="24"/>
          <w:szCs w:val="24"/>
        </w:rPr>
        <w:t>CPK</w:t>
      </w:r>
      <w:bookmarkStart w:id="50" w:name="pn6725bedc-5d50-4ac2-8626-be3676d19ba0"/>
      <w:bookmarkEnd w:id="49"/>
      <w:bookmarkEnd w:id="50"/>
      <w:r w:rsidRPr="0098597F">
        <w:rPr>
          <w:rFonts w:asciiTheme="majorBidi" w:hAnsiTheme="majorBidi" w:cstheme="majorBidi"/>
          <w:sz w:val="24"/>
          <w:szCs w:val="24"/>
        </w:rPr>
        <w:t> </w:t>
      </w:r>
      <w:bookmarkStart w:id="51" w:name="n9ee843b6-ad46-4ff8-bb9f-8d552305cde9"/>
      <w:r w:rsidRPr="0098597F">
        <w:rPr>
          <w:rFonts w:asciiTheme="majorBidi" w:hAnsiTheme="majorBidi" w:cstheme="majorBidi"/>
          <w:sz w:val="24"/>
          <w:szCs w:val="24"/>
        </w:rPr>
        <w:t>80</w:t>
      </w:r>
      <w:bookmarkStart w:id="52" w:name="pn9ee843b6-ad46-4ff8-bb9f-8d552305cde9"/>
      <w:bookmarkEnd w:id="51"/>
      <w:bookmarkEnd w:id="52"/>
      <w:r w:rsidRPr="0098597F">
        <w:rPr>
          <w:rFonts w:asciiTheme="majorBidi" w:hAnsiTheme="majorBidi" w:cstheme="majorBidi"/>
          <w:sz w:val="24"/>
          <w:szCs w:val="24"/>
        </w:rPr>
        <w:t> straipsnio 2 dalį, siekė užtikrinti nemokumo procesų efektyvumą ir apriboti nepagrįstus atskiruosius skundus, kurie ilgina nemokumo procesų trukmę, ypač dėl nutarčių, kuriomis išsprendžiami atskiri procesiniai klausimai. Todėl, siekiant užtikrinti nemokumo procesų efektyvumą, žyminis mokestis už atskiruosius skundus bankroto ar restruktūrizavimo bylose pagal </w:t>
      </w:r>
      <w:bookmarkStart w:id="53" w:name="nf93c37e8-dd50-4ced-96e3-af7196fee660"/>
      <w:r w:rsidRPr="0098597F">
        <w:rPr>
          <w:rFonts w:asciiTheme="majorBidi" w:hAnsiTheme="majorBidi" w:cstheme="majorBidi"/>
          <w:sz w:val="24"/>
          <w:szCs w:val="24"/>
        </w:rPr>
        <w:t>CPK</w:t>
      </w:r>
      <w:bookmarkStart w:id="54" w:name="pnf93c37e8-dd50-4ced-96e3-af7196fee660"/>
      <w:bookmarkEnd w:id="53"/>
      <w:bookmarkEnd w:id="54"/>
      <w:r w:rsidRPr="0098597F">
        <w:rPr>
          <w:rFonts w:asciiTheme="majorBidi" w:hAnsiTheme="majorBidi" w:cstheme="majorBidi"/>
          <w:sz w:val="24"/>
          <w:szCs w:val="24"/>
        </w:rPr>
        <w:t> </w:t>
      </w:r>
      <w:bookmarkStart w:id="55" w:name="n4ec20378-f65b-4a4e-ab92-03b7a15237ad"/>
      <w:r w:rsidRPr="0098597F">
        <w:rPr>
          <w:rFonts w:asciiTheme="majorBidi" w:hAnsiTheme="majorBidi" w:cstheme="majorBidi"/>
          <w:sz w:val="24"/>
          <w:szCs w:val="24"/>
        </w:rPr>
        <w:t>80</w:t>
      </w:r>
      <w:bookmarkStart w:id="56" w:name="pn4ec20378-f65b-4a4e-ab92-03b7a15237ad"/>
      <w:bookmarkEnd w:id="55"/>
      <w:bookmarkEnd w:id="56"/>
      <w:r w:rsidRPr="0098597F">
        <w:rPr>
          <w:rFonts w:asciiTheme="majorBidi" w:hAnsiTheme="majorBidi" w:cstheme="majorBidi"/>
          <w:sz w:val="24"/>
          <w:szCs w:val="24"/>
        </w:rPr>
        <w:t> straipsnio 2 dalį yra taikomas ir pirmosios instancijos teismo išspręstiems atskiriems procesinio pobūdžio klausimams, nes šie klausimai tiesiogiai susiję su nemokumo proceso efektyvumu ir trukme. </w:t>
      </w:r>
      <w:r w:rsidRPr="000F4C19">
        <w:rPr>
          <w:rFonts w:asciiTheme="majorBidi" w:hAnsiTheme="majorBidi" w:cstheme="majorBidi"/>
          <w:i/>
          <w:iCs/>
          <w:sz w:val="24"/>
          <w:szCs w:val="24"/>
        </w:rPr>
        <w:t>Taigi, atskiri procesiniai sprendimai (nutartys) patenka į sąvoką „bankroto ir restruktūrizavimo bylose“, nes jie yra nemokumo proceso dalis, ir, teikiant atskirąjį skundą, turi būti apmokestinami pagal </w:t>
      </w:r>
      <w:bookmarkStart w:id="57" w:name="n84da1b9b-8c31-44b5-9213-f2e43f9a1915"/>
      <w:r w:rsidRPr="000F4C19">
        <w:rPr>
          <w:rFonts w:asciiTheme="majorBidi" w:hAnsiTheme="majorBidi" w:cstheme="majorBidi"/>
          <w:i/>
          <w:iCs/>
          <w:sz w:val="24"/>
          <w:szCs w:val="24"/>
        </w:rPr>
        <w:t>CPK</w:t>
      </w:r>
      <w:bookmarkStart w:id="58" w:name="pn84da1b9b-8c31-44b5-9213-f2e43f9a1915"/>
      <w:bookmarkEnd w:id="57"/>
      <w:bookmarkEnd w:id="58"/>
      <w:r w:rsidRPr="000F4C19">
        <w:rPr>
          <w:rFonts w:asciiTheme="majorBidi" w:hAnsiTheme="majorBidi" w:cstheme="majorBidi"/>
          <w:i/>
          <w:iCs/>
          <w:sz w:val="24"/>
          <w:szCs w:val="24"/>
        </w:rPr>
        <w:t> </w:t>
      </w:r>
      <w:bookmarkStart w:id="59" w:name="nf858f59b-25b4-466b-ab8a-9d89d2500d54"/>
      <w:r w:rsidRPr="000F4C19">
        <w:rPr>
          <w:rFonts w:asciiTheme="majorBidi" w:hAnsiTheme="majorBidi" w:cstheme="majorBidi"/>
          <w:i/>
          <w:iCs/>
          <w:sz w:val="24"/>
          <w:szCs w:val="24"/>
        </w:rPr>
        <w:t>80</w:t>
      </w:r>
      <w:bookmarkStart w:id="60" w:name="pnf858f59b-25b4-466b-ab8a-9d89d2500d54"/>
      <w:bookmarkEnd w:id="59"/>
      <w:bookmarkEnd w:id="60"/>
      <w:r w:rsidRPr="000F4C19">
        <w:rPr>
          <w:rFonts w:asciiTheme="majorBidi" w:hAnsiTheme="majorBidi" w:cstheme="majorBidi"/>
          <w:i/>
          <w:iCs/>
          <w:sz w:val="24"/>
          <w:szCs w:val="24"/>
        </w:rPr>
        <w:t> straipsnio 2 dalyje nustatytą tvarką</w:t>
      </w:r>
      <w:r w:rsidRPr="0098597F">
        <w:rPr>
          <w:rFonts w:asciiTheme="majorBidi" w:hAnsiTheme="majorBidi" w:cstheme="majorBidi"/>
          <w:i/>
          <w:iCs/>
          <w:sz w:val="24"/>
          <w:szCs w:val="24"/>
        </w:rPr>
        <w:t>.</w:t>
      </w:r>
    </w:p>
    <w:p w14:paraId="46597C7C" w14:textId="77777777" w:rsidR="00651A4C" w:rsidRDefault="00651A4C" w:rsidP="00651A4C">
      <w:pPr>
        <w:spacing w:after="0"/>
        <w:ind w:firstLine="1298"/>
        <w:jc w:val="both"/>
        <w:rPr>
          <w:rFonts w:asciiTheme="majorBidi" w:hAnsiTheme="majorBidi" w:cstheme="majorBidi"/>
          <w:i/>
          <w:iCs/>
          <w:sz w:val="24"/>
          <w:szCs w:val="24"/>
        </w:rPr>
      </w:pPr>
    </w:p>
    <w:p w14:paraId="720986DF" w14:textId="77777777" w:rsidR="00651A4C" w:rsidRDefault="00651A4C" w:rsidP="00651A4C">
      <w:pPr>
        <w:pBdr>
          <w:bottom w:val="dotted" w:sz="24" w:space="1" w:color="auto"/>
        </w:pBdr>
        <w:spacing w:after="0"/>
        <w:jc w:val="both"/>
        <w:rPr>
          <w:rFonts w:asciiTheme="majorBidi" w:hAnsiTheme="majorBidi" w:cstheme="majorBidi"/>
          <w:i/>
          <w:iCs/>
          <w:sz w:val="24"/>
          <w:szCs w:val="24"/>
        </w:rPr>
      </w:pPr>
      <w:r w:rsidRPr="000F4C19">
        <w:rPr>
          <w:rFonts w:asciiTheme="majorBidi" w:hAnsiTheme="majorBidi" w:cstheme="majorBidi"/>
          <w:i/>
          <w:iCs/>
          <w:sz w:val="24"/>
          <w:szCs w:val="24"/>
        </w:rPr>
        <w:t>Lietuvos apeliacinio teismo 2026 m. kovo 5 d. nutartis, priimta civilinėje byloje Nr. 2-243-567/2026</w:t>
      </w:r>
    </w:p>
    <w:p w14:paraId="207E6F78" w14:textId="77777777" w:rsidR="00651A4C" w:rsidRDefault="00651A4C" w:rsidP="00651A4C">
      <w:pPr>
        <w:spacing w:after="0"/>
        <w:jc w:val="both"/>
        <w:rPr>
          <w:rFonts w:asciiTheme="majorBidi" w:hAnsiTheme="majorBidi" w:cstheme="majorBidi"/>
          <w:i/>
          <w:iCs/>
          <w:sz w:val="24"/>
          <w:szCs w:val="24"/>
        </w:rPr>
      </w:pPr>
    </w:p>
    <w:p w14:paraId="4CA93815" w14:textId="65F6DCDC" w:rsidR="00D1007D" w:rsidRPr="00AD13F4" w:rsidRDefault="00D1007D" w:rsidP="00D1007D">
      <w:pPr>
        <w:pStyle w:val="Antrat2"/>
        <w:numPr>
          <w:ilvl w:val="0"/>
          <w:numId w:val="13"/>
        </w:numPr>
      </w:pPr>
      <w:bookmarkStart w:id="61" w:name="_Toc227677197"/>
      <w:r w:rsidRPr="00AD13F4">
        <w:t>Dėl JANĮ 20 straipsnio 2 dalyje numatytų dokumentų nepateikimo</w:t>
      </w:r>
      <w:bookmarkEnd w:id="61"/>
    </w:p>
    <w:p w14:paraId="12D951B4" w14:textId="77777777" w:rsidR="00D1007D" w:rsidRDefault="00D1007D" w:rsidP="00D1007D">
      <w:pPr>
        <w:spacing w:after="0"/>
        <w:ind w:firstLine="1298"/>
        <w:jc w:val="both"/>
        <w:rPr>
          <w:rFonts w:asciiTheme="majorBidi" w:hAnsiTheme="majorBidi" w:cstheme="majorBidi"/>
          <w:sz w:val="24"/>
          <w:szCs w:val="24"/>
        </w:rPr>
      </w:pPr>
    </w:p>
    <w:p w14:paraId="36201239" w14:textId="2350EF2E" w:rsidR="00D1007D" w:rsidRDefault="00D1007D" w:rsidP="00D1007D">
      <w:pPr>
        <w:spacing w:after="0"/>
        <w:ind w:firstLine="1298"/>
        <w:jc w:val="both"/>
        <w:rPr>
          <w:rFonts w:asciiTheme="majorBidi" w:hAnsiTheme="majorBidi" w:cstheme="majorBidi"/>
          <w:sz w:val="24"/>
          <w:szCs w:val="24"/>
        </w:rPr>
      </w:pPr>
      <w:r w:rsidRPr="00AD13F4">
        <w:rPr>
          <w:rFonts w:asciiTheme="majorBidi" w:hAnsiTheme="majorBidi" w:cstheme="majorBidi"/>
          <w:sz w:val="24"/>
          <w:szCs w:val="24"/>
        </w:rPr>
        <w:t xml:space="preserve">Pažymėtina, kad, sprendžiant bankroto bylos iškėlimo klausimą, juridinio asmens, kuriam prašoma iškelti bankroto bylą, vadovo atsakomybė dėl </w:t>
      </w:r>
      <w:r w:rsidRPr="00AD13F4">
        <w:rPr>
          <w:rFonts w:asciiTheme="majorBidi" w:hAnsiTheme="majorBidi" w:cstheme="majorBidi"/>
          <w:i/>
          <w:iCs/>
          <w:sz w:val="24"/>
          <w:szCs w:val="24"/>
        </w:rPr>
        <w:t>JANĮ 20 straipsnio 2 dalyje nurodytų dokumentų nepateikimo teismui negali būti pateisinama administracinių išteklių ar buhalterio neturėjimu</w:t>
      </w:r>
      <w:r w:rsidRPr="00AD13F4">
        <w:rPr>
          <w:rFonts w:asciiTheme="majorBidi" w:hAnsiTheme="majorBidi" w:cstheme="majorBidi"/>
          <w:sz w:val="24"/>
          <w:szCs w:val="24"/>
        </w:rPr>
        <w:t xml:space="preserve">, </w:t>
      </w:r>
      <w:r w:rsidR="00355F53">
        <w:rPr>
          <w:rFonts w:asciiTheme="majorBidi" w:hAnsiTheme="majorBidi" w:cstheme="majorBidi"/>
          <w:sz w:val="24"/>
          <w:szCs w:val="24"/>
        </w:rPr>
        <w:t>nes</w:t>
      </w:r>
      <w:r w:rsidR="00355F53" w:rsidRPr="00AD13F4">
        <w:rPr>
          <w:rFonts w:asciiTheme="majorBidi" w:hAnsiTheme="majorBidi" w:cstheme="majorBidi"/>
          <w:sz w:val="24"/>
          <w:szCs w:val="24"/>
        </w:rPr>
        <w:t xml:space="preserve"> </w:t>
      </w:r>
      <w:r w:rsidRPr="00AD13F4">
        <w:rPr>
          <w:rFonts w:asciiTheme="majorBidi" w:hAnsiTheme="majorBidi" w:cstheme="majorBidi"/>
          <w:sz w:val="24"/>
          <w:szCs w:val="24"/>
        </w:rPr>
        <w:t>būtent juridinio asmens vadovui teismo nustatytu terminu atsiranda pareiga operatyviai pateikti teismui dokumentus, reikšmingus bankroto bylai (ne)iškelti.</w:t>
      </w:r>
      <w:r w:rsidRPr="008F4BA3">
        <w:rPr>
          <w:rFonts w:ascii="Arial" w:hAnsi="Arial" w:cs="Arial"/>
          <w:color w:val="000000"/>
          <w:shd w:val="clear" w:color="auto" w:fill="FFFFFF"/>
        </w:rPr>
        <w:t xml:space="preserve"> </w:t>
      </w:r>
      <w:r>
        <w:rPr>
          <w:rFonts w:asciiTheme="majorBidi" w:hAnsiTheme="majorBidi" w:cstheme="majorBidi"/>
          <w:sz w:val="24"/>
          <w:szCs w:val="24"/>
        </w:rPr>
        <w:t>LAp</w:t>
      </w:r>
      <w:r w:rsidR="005E15C8">
        <w:rPr>
          <w:rFonts w:asciiTheme="majorBidi" w:hAnsiTheme="majorBidi" w:cstheme="majorBidi"/>
          <w:sz w:val="24"/>
          <w:szCs w:val="24"/>
        </w:rPr>
        <w:t>T</w:t>
      </w:r>
      <w:r w:rsidRPr="008F4BA3">
        <w:rPr>
          <w:rFonts w:asciiTheme="majorBidi" w:hAnsiTheme="majorBidi" w:cstheme="majorBidi"/>
          <w:sz w:val="24"/>
          <w:szCs w:val="24"/>
        </w:rPr>
        <w:t xml:space="preserve"> vertinimu, situacija, kai juridinis asmuo, kuriam pareikštas reikalavimas iškelti bankroto bylą, pateikia prašymą bankroto bylos iškėlimo klausimą nagrinėjančiam pirmosios instancijos teismui pratęsti terminą mokumą ir gyvybingumą patvirtinantiems dokumentams pateikti, tačiau aktualių dokumentų nepateikia, patvirtina juridinio asmens siekį vilkinti bankroto bylos iškėlimo procesą ir nenorą pagrįsti tikrąją finansinę padėtį.</w:t>
      </w:r>
    </w:p>
    <w:p w14:paraId="0767F884" w14:textId="77777777" w:rsidR="00D1007D" w:rsidRDefault="00D1007D" w:rsidP="00D1007D">
      <w:pPr>
        <w:spacing w:after="0"/>
        <w:ind w:firstLine="1298"/>
        <w:jc w:val="both"/>
        <w:rPr>
          <w:rFonts w:asciiTheme="majorBidi" w:hAnsiTheme="majorBidi" w:cstheme="majorBidi"/>
          <w:sz w:val="24"/>
          <w:szCs w:val="24"/>
        </w:rPr>
      </w:pPr>
    </w:p>
    <w:p w14:paraId="3AB59155" w14:textId="77777777" w:rsidR="00D1007D" w:rsidRDefault="00D1007D" w:rsidP="00D1007D">
      <w:pPr>
        <w:pBdr>
          <w:bottom w:val="dotted" w:sz="24" w:space="1" w:color="auto"/>
        </w:pBdr>
        <w:spacing w:after="0"/>
        <w:jc w:val="both"/>
        <w:rPr>
          <w:rFonts w:asciiTheme="majorBidi" w:hAnsiTheme="majorBidi" w:cstheme="majorBidi"/>
          <w:i/>
          <w:iCs/>
          <w:sz w:val="24"/>
          <w:szCs w:val="24"/>
        </w:rPr>
      </w:pPr>
      <w:r w:rsidRPr="007B2D32">
        <w:rPr>
          <w:rFonts w:asciiTheme="majorBidi" w:hAnsiTheme="majorBidi" w:cstheme="majorBidi"/>
          <w:i/>
          <w:iCs/>
          <w:sz w:val="24"/>
          <w:szCs w:val="24"/>
        </w:rPr>
        <w:t>Lietuvos apeliacinio teismo 2026 m. kovo 12 d. nutartis, priimta civilinėje byloje Nr. e2-253-567/2026</w:t>
      </w:r>
    </w:p>
    <w:p w14:paraId="08FA9F30" w14:textId="77777777" w:rsidR="00D1007D" w:rsidRDefault="00D1007D" w:rsidP="00D1007D">
      <w:pPr>
        <w:spacing w:after="0"/>
        <w:jc w:val="both"/>
        <w:rPr>
          <w:rFonts w:asciiTheme="majorBidi" w:hAnsiTheme="majorBidi" w:cstheme="majorBidi"/>
          <w:i/>
          <w:iCs/>
          <w:sz w:val="24"/>
          <w:szCs w:val="24"/>
        </w:rPr>
      </w:pPr>
    </w:p>
    <w:p w14:paraId="62953841" w14:textId="77777777" w:rsidR="00D1007D" w:rsidRDefault="00D1007D" w:rsidP="00D1007D">
      <w:pPr>
        <w:spacing w:after="0"/>
        <w:ind w:firstLine="1298"/>
        <w:jc w:val="both"/>
        <w:rPr>
          <w:rFonts w:asciiTheme="majorBidi" w:hAnsiTheme="majorBidi" w:cstheme="majorBidi"/>
          <w:i/>
          <w:iCs/>
          <w:sz w:val="24"/>
          <w:szCs w:val="24"/>
        </w:rPr>
      </w:pPr>
    </w:p>
    <w:p w14:paraId="119BEF4E" w14:textId="4805F56F" w:rsidR="00D1007D" w:rsidRDefault="00D1007D" w:rsidP="00D1007D">
      <w:pPr>
        <w:pStyle w:val="Antrat2"/>
        <w:numPr>
          <w:ilvl w:val="0"/>
          <w:numId w:val="13"/>
        </w:numPr>
      </w:pPr>
      <w:bookmarkStart w:id="62" w:name="n5eeb0c18-e19c-43f2-8177-d60e7f1ae34b"/>
      <w:bookmarkStart w:id="63" w:name="_Toc227677198"/>
      <w:r w:rsidRPr="005B0EC5">
        <w:lastRenderedPageBreak/>
        <w:t>Dėl JANĮ 9 straipsnio aiškinimo</w:t>
      </w:r>
      <w:bookmarkEnd w:id="63"/>
    </w:p>
    <w:p w14:paraId="26384713" w14:textId="77777777" w:rsidR="00D1007D" w:rsidRPr="005B0EC5" w:rsidRDefault="00D1007D" w:rsidP="00D1007D">
      <w:pPr>
        <w:spacing w:after="0"/>
        <w:ind w:firstLine="1298"/>
        <w:jc w:val="both"/>
        <w:rPr>
          <w:rFonts w:asciiTheme="majorBidi" w:hAnsiTheme="majorBidi" w:cstheme="majorBidi"/>
          <w:b/>
          <w:bCs/>
          <w:i/>
          <w:iCs/>
          <w:sz w:val="24"/>
          <w:szCs w:val="24"/>
        </w:rPr>
      </w:pPr>
    </w:p>
    <w:p w14:paraId="580B5F2B" w14:textId="79BE1750" w:rsidR="00D1007D" w:rsidRDefault="00D1007D" w:rsidP="00D1007D">
      <w:pPr>
        <w:spacing w:after="0"/>
        <w:ind w:firstLine="1298"/>
        <w:jc w:val="both"/>
        <w:rPr>
          <w:rFonts w:asciiTheme="majorBidi" w:hAnsiTheme="majorBidi" w:cstheme="majorBidi"/>
          <w:sz w:val="24"/>
          <w:szCs w:val="24"/>
        </w:rPr>
      </w:pPr>
      <w:r w:rsidRPr="002312DB">
        <w:rPr>
          <w:rFonts w:asciiTheme="majorBidi" w:hAnsiTheme="majorBidi" w:cstheme="majorBidi"/>
          <w:sz w:val="24"/>
          <w:szCs w:val="24"/>
        </w:rPr>
        <w:t>JANĮ</w:t>
      </w:r>
      <w:bookmarkStart w:id="64" w:name="pn5eeb0c18-e19c-43f2-8177-d60e7f1ae34b"/>
      <w:bookmarkEnd w:id="62"/>
      <w:bookmarkEnd w:id="64"/>
      <w:r w:rsidRPr="002312DB">
        <w:rPr>
          <w:rFonts w:asciiTheme="majorBidi" w:hAnsiTheme="majorBidi" w:cstheme="majorBidi"/>
          <w:sz w:val="24"/>
          <w:szCs w:val="24"/>
        </w:rPr>
        <w:t> </w:t>
      </w:r>
      <w:bookmarkStart w:id="65" w:name="n3f95d701-fced-499f-a778-d7d47e22c1ef"/>
      <w:r w:rsidRPr="002312DB">
        <w:rPr>
          <w:rFonts w:asciiTheme="majorBidi" w:hAnsiTheme="majorBidi" w:cstheme="majorBidi"/>
          <w:sz w:val="24"/>
          <w:szCs w:val="24"/>
        </w:rPr>
        <w:t>9</w:t>
      </w:r>
      <w:bookmarkStart w:id="66" w:name="pn3f95d701-fced-499f-a778-d7d47e22c1ef"/>
      <w:bookmarkEnd w:id="65"/>
      <w:bookmarkEnd w:id="66"/>
      <w:r w:rsidRPr="002312DB">
        <w:rPr>
          <w:rFonts w:asciiTheme="majorBidi" w:hAnsiTheme="majorBidi" w:cstheme="majorBidi"/>
          <w:sz w:val="24"/>
          <w:szCs w:val="24"/>
        </w:rPr>
        <w:t xml:space="preserve"> straipsnio 1 dalies lingvistinė ir teleologinė analizė suponuoja išvadą, kad </w:t>
      </w:r>
      <w:r w:rsidR="005A226F" w:rsidRPr="002312DB">
        <w:rPr>
          <w:rFonts w:asciiTheme="majorBidi" w:hAnsiTheme="majorBidi" w:cstheme="majorBidi"/>
          <w:sz w:val="24"/>
          <w:szCs w:val="24"/>
        </w:rPr>
        <w:t>elektroninių ryšių priemonėmis</w:t>
      </w:r>
      <w:r w:rsidR="005A226F" w:rsidRPr="002312DB" w:rsidDel="00355F53">
        <w:rPr>
          <w:rFonts w:asciiTheme="majorBidi" w:hAnsiTheme="majorBidi" w:cstheme="majorBidi"/>
          <w:sz w:val="24"/>
          <w:szCs w:val="24"/>
        </w:rPr>
        <w:t xml:space="preserve"> </w:t>
      </w:r>
      <w:r w:rsidR="00355F53" w:rsidRPr="002312DB">
        <w:rPr>
          <w:rFonts w:asciiTheme="majorBidi" w:hAnsiTheme="majorBidi" w:cstheme="majorBidi"/>
          <w:sz w:val="24"/>
          <w:szCs w:val="24"/>
        </w:rPr>
        <w:t>tinkama</w:t>
      </w:r>
      <w:r w:rsidR="00355F53">
        <w:rPr>
          <w:rFonts w:asciiTheme="majorBidi" w:hAnsiTheme="majorBidi" w:cstheme="majorBidi"/>
          <w:sz w:val="24"/>
          <w:szCs w:val="24"/>
        </w:rPr>
        <w:t>i</w:t>
      </w:r>
      <w:r w:rsidR="00355F53" w:rsidRPr="002312DB">
        <w:rPr>
          <w:rFonts w:asciiTheme="majorBidi" w:hAnsiTheme="majorBidi" w:cstheme="majorBidi"/>
          <w:sz w:val="24"/>
          <w:szCs w:val="24"/>
        </w:rPr>
        <w:t xml:space="preserve"> </w:t>
      </w:r>
      <w:r w:rsidR="005A226F" w:rsidRPr="002312DB">
        <w:rPr>
          <w:rFonts w:asciiTheme="majorBidi" w:hAnsiTheme="majorBidi" w:cstheme="majorBidi"/>
          <w:sz w:val="24"/>
          <w:szCs w:val="24"/>
        </w:rPr>
        <w:t>informu</w:t>
      </w:r>
      <w:r w:rsidR="005A226F">
        <w:rPr>
          <w:rFonts w:asciiTheme="majorBidi" w:hAnsiTheme="majorBidi" w:cstheme="majorBidi"/>
          <w:sz w:val="24"/>
          <w:szCs w:val="24"/>
        </w:rPr>
        <w:t>ot</w:t>
      </w:r>
      <w:r w:rsidR="005A226F" w:rsidRPr="002312DB">
        <w:rPr>
          <w:rFonts w:asciiTheme="majorBidi" w:hAnsiTheme="majorBidi" w:cstheme="majorBidi"/>
          <w:sz w:val="24"/>
          <w:szCs w:val="24"/>
        </w:rPr>
        <w:t>i</w:t>
      </w:r>
      <w:r w:rsidR="005A226F" w:rsidRPr="002312DB" w:rsidDel="00355F53">
        <w:rPr>
          <w:rFonts w:asciiTheme="majorBidi" w:hAnsiTheme="majorBidi" w:cstheme="majorBidi"/>
          <w:sz w:val="24"/>
          <w:szCs w:val="24"/>
        </w:rPr>
        <w:t xml:space="preserve"> </w:t>
      </w:r>
      <w:r w:rsidR="00355F53" w:rsidRPr="002312DB">
        <w:rPr>
          <w:rFonts w:asciiTheme="majorBidi" w:hAnsiTheme="majorBidi" w:cstheme="majorBidi"/>
          <w:sz w:val="24"/>
          <w:szCs w:val="24"/>
        </w:rPr>
        <w:t>bendrov</w:t>
      </w:r>
      <w:r w:rsidR="00355F53">
        <w:rPr>
          <w:rFonts w:asciiTheme="majorBidi" w:hAnsiTheme="majorBidi" w:cstheme="majorBidi"/>
          <w:sz w:val="24"/>
          <w:szCs w:val="24"/>
        </w:rPr>
        <w:t>ę</w:t>
      </w:r>
      <w:r w:rsidR="00355F53" w:rsidRPr="002312DB">
        <w:rPr>
          <w:rFonts w:asciiTheme="majorBidi" w:hAnsiTheme="majorBidi" w:cstheme="majorBidi"/>
          <w:sz w:val="24"/>
          <w:szCs w:val="24"/>
        </w:rPr>
        <w:t xml:space="preserve"> </w:t>
      </w:r>
      <w:r w:rsidRPr="002312DB">
        <w:rPr>
          <w:rFonts w:asciiTheme="majorBidi" w:hAnsiTheme="majorBidi" w:cstheme="majorBidi"/>
          <w:sz w:val="24"/>
          <w:szCs w:val="24"/>
        </w:rPr>
        <w:t>įstatymo leidėjo imperatyviai reikalaujama šių sąlygų visumos: 1) turi būti užtikrinamas perduodamos informacijos saugumas; 2) galima nustatyti asmens (gavėjo) tapatybę; 3) turi būti gautas patvirtinimas apie pranešimo gavimą. Tik teismui pateikti įrodymai apie visų minėtų sąlygų realų įgyvendinimą patvirtina, kad pareiškėjas tinkamai informavo juridinį asmenį, o tai būtina, be kita ko, ir užtikrinant pamatinius nemokumo proceso principus – efektyvumą ir skaidrumą (</w:t>
      </w:r>
      <w:bookmarkStart w:id="67" w:name="na2b8ba03-dea4-4227-84f8-43233e05573e"/>
      <w:r w:rsidRPr="002312DB">
        <w:rPr>
          <w:rFonts w:asciiTheme="majorBidi" w:hAnsiTheme="majorBidi" w:cstheme="majorBidi"/>
          <w:sz w:val="24"/>
          <w:szCs w:val="24"/>
        </w:rPr>
        <w:t>JANĮ</w:t>
      </w:r>
      <w:bookmarkStart w:id="68" w:name="pna2b8ba03-dea4-4227-84f8-43233e05573e"/>
      <w:bookmarkEnd w:id="67"/>
      <w:bookmarkEnd w:id="68"/>
      <w:r w:rsidRPr="002312DB">
        <w:rPr>
          <w:rFonts w:asciiTheme="majorBidi" w:hAnsiTheme="majorBidi" w:cstheme="majorBidi"/>
          <w:sz w:val="24"/>
          <w:szCs w:val="24"/>
        </w:rPr>
        <w:t> </w:t>
      </w:r>
      <w:bookmarkStart w:id="69" w:name="n2dd4a294-7455-480e-9518-1c400a0ddc9b"/>
      <w:r w:rsidRPr="002312DB">
        <w:rPr>
          <w:rFonts w:asciiTheme="majorBidi" w:hAnsiTheme="majorBidi" w:cstheme="majorBidi"/>
          <w:sz w:val="24"/>
          <w:szCs w:val="24"/>
        </w:rPr>
        <w:t>3</w:t>
      </w:r>
      <w:bookmarkStart w:id="70" w:name="pn2dd4a294-7455-480e-9518-1c400a0ddc9b"/>
      <w:bookmarkEnd w:id="69"/>
      <w:bookmarkEnd w:id="70"/>
      <w:r w:rsidRPr="002312DB">
        <w:rPr>
          <w:rFonts w:asciiTheme="majorBidi" w:hAnsiTheme="majorBidi" w:cstheme="majorBidi"/>
          <w:sz w:val="24"/>
          <w:szCs w:val="24"/>
        </w:rPr>
        <w:t> straipsnio 1, 3 punktai)</w:t>
      </w:r>
      <w:r w:rsidRPr="002312DB">
        <w:rPr>
          <w:rFonts w:asciiTheme="majorBidi" w:hAnsiTheme="majorBidi" w:cstheme="majorBidi"/>
          <w:i/>
          <w:iCs/>
          <w:sz w:val="24"/>
          <w:szCs w:val="24"/>
        </w:rPr>
        <w:t>.</w:t>
      </w:r>
      <w:r w:rsidRPr="00252F7E">
        <w:rPr>
          <w:rFonts w:ascii="Arial" w:hAnsi="Arial" w:cs="Arial"/>
          <w:color w:val="000000"/>
          <w:shd w:val="clear" w:color="auto" w:fill="FFFFFF"/>
        </w:rPr>
        <w:t xml:space="preserve"> </w:t>
      </w:r>
      <w:r w:rsidRPr="00252F7E">
        <w:rPr>
          <w:rFonts w:asciiTheme="majorBidi" w:hAnsiTheme="majorBidi" w:cstheme="majorBidi"/>
          <w:sz w:val="24"/>
          <w:szCs w:val="24"/>
        </w:rPr>
        <w:t xml:space="preserve">Įstatymas nereglamentuoja, kokios formos turi būti gautas pranešimo apie inicijuojamą nemokumo bylą gavimo patvirtinimas, tačiau </w:t>
      </w:r>
      <w:proofErr w:type="spellStart"/>
      <w:r>
        <w:rPr>
          <w:rFonts w:asciiTheme="majorBidi" w:hAnsiTheme="majorBidi" w:cstheme="majorBidi"/>
          <w:sz w:val="24"/>
          <w:szCs w:val="24"/>
        </w:rPr>
        <w:t>LAp</w:t>
      </w:r>
      <w:r w:rsidR="005E15C8">
        <w:rPr>
          <w:rFonts w:asciiTheme="majorBidi" w:hAnsiTheme="majorBidi" w:cstheme="majorBidi"/>
          <w:sz w:val="24"/>
          <w:szCs w:val="24"/>
        </w:rPr>
        <w:t>T</w:t>
      </w:r>
      <w:proofErr w:type="spellEnd"/>
      <w:r w:rsidRPr="00252F7E">
        <w:rPr>
          <w:rFonts w:asciiTheme="majorBidi" w:hAnsiTheme="majorBidi" w:cstheme="majorBidi"/>
          <w:sz w:val="24"/>
          <w:szCs w:val="24"/>
        </w:rPr>
        <w:t xml:space="preserve"> pabrėžia, </w:t>
      </w:r>
      <w:r w:rsidR="00355F53">
        <w:rPr>
          <w:rFonts w:asciiTheme="majorBidi" w:hAnsiTheme="majorBidi" w:cstheme="majorBidi"/>
          <w:sz w:val="24"/>
          <w:szCs w:val="24"/>
        </w:rPr>
        <w:t>kad</w:t>
      </w:r>
      <w:r w:rsidR="00355F53" w:rsidRPr="00252F7E">
        <w:rPr>
          <w:rFonts w:asciiTheme="majorBidi" w:hAnsiTheme="majorBidi" w:cstheme="majorBidi"/>
          <w:sz w:val="24"/>
          <w:szCs w:val="24"/>
        </w:rPr>
        <w:t xml:space="preserve"> </w:t>
      </w:r>
      <w:r w:rsidRPr="00252F7E">
        <w:rPr>
          <w:rFonts w:asciiTheme="majorBidi" w:hAnsiTheme="majorBidi" w:cstheme="majorBidi"/>
          <w:i/>
          <w:iCs/>
          <w:sz w:val="24"/>
          <w:szCs w:val="24"/>
        </w:rPr>
        <w:t>ne bet koks įrodymas laikytinas pakankamu, siekiant pagrįsti, kad juridinis asmuo tokio pobūdžio pranešimą gavo.</w:t>
      </w:r>
      <w:r w:rsidRPr="00252F7E">
        <w:rPr>
          <w:rFonts w:asciiTheme="majorBidi" w:hAnsiTheme="majorBidi" w:cstheme="majorBidi"/>
          <w:sz w:val="24"/>
          <w:szCs w:val="24"/>
        </w:rPr>
        <w:t> Pažymėtina, kad kiekvienu atveju turi būti įvertinta, ar pranešimas, siunčiamas elektroninio ryšio priemonėmis, nagrinėjamu atveju – el. paštu, buvo išsiųstas tuo el. pašto adresu, kuriuo šalys anksčiau bendravo ir toliau tęsė bendravimą apie pranešimo turinį; ar laiško adresatas konkrečiai patvirtino pranešimą gavęs, ar atsakyme į pranešimą aptarė būtent tas aplinkybes, kurios buvo nurodytos pranešime, kas rodytų, kad adresatas susipažino su pranešimo turiniu; ar yra techninių duomenų apie pranešimo gavimą. Svarbu, kad būtų objektyviai pagrįsta, jog adresatas turėjo realią galimybę susipažinti būtent su pranešimu apie nemokumo bylos inicijavimą.</w:t>
      </w:r>
    </w:p>
    <w:p w14:paraId="474EE876" w14:textId="77777777" w:rsidR="00D1007D" w:rsidRDefault="00D1007D" w:rsidP="00D1007D">
      <w:pPr>
        <w:spacing w:after="0"/>
        <w:ind w:firstLine="1298"/>
        <w:jc w:val="both"/>
        <w:rPr>
          <w:rFonts w:asciiTheme="majorBidi" w:hAnsiTheme="majorBidi" w:cstheme="majorBidi"/>
          <w:i/>
          <w:iCs/>
          <w:sz w:val="24"/>
          <w:szCs w:val="24"/>
        </w:rPr>
      </w:pPr>
    </w:p>
    <w:p w14:paraId="3938C9AA" w14:textId="77777777" w:rsidR="00D1007D" w:rsidRDefault="00D1007D" w:rsidP="00D1007D">
      <w:pPr>
        <w:pBdr>
          <w:bottom w:val="dotted" w:sz="24" w:space="1" w:color="auto"/>
        </w:pBdr>
        <w:spacing w:after="0"/>
        <w:jc w:val="both"/>
        <w:rPr>
          <w:rFonts w:asciiTheme="majorBidi" w:hAnsiTheme="majorBidi" w:cstheme="majorBidi"/>
          <w:i/>
          <w:iCs/>
          <w:sz w:val="24"/>
          <w:szCs w:val="24"/>
        </w:rPr>
      </w:pPr>
      <w:r w:rsidRPr="00C63ECC">
        <w:rPr>
          <w:rFonts w:asciiTheme="majorBidi" w:hAnsiTheme="majorBidi" w:cstheme="majorBidi"/>
          <w:i/>
          <w:iCs/>
          <w:sz w:val="24"/>
          <w:szCs w:val="24"/>
        </w:rPr>
        <w:t>Lietuvos apeliacinio teismo 2026 m. kovo 15 d. nutartis, priimta civilinėje byloje Nr. e2-251-854/2026</w:t>
      </w:r>
    </w:p>
    <w:p w14:paraId="4F1E6D8E" w14:textId="77777777" w:rsidR="00D1007D" w:rsidRDefault="00D1007D" w:rsidP="00D1007D">
      <w:pPr>
        <w:spacing w:after="0"/>
        <w:jc w:val="both"/>
        <w:rPr>
          <w:rFonts w:asciiTheme="majorBidi" w:hAnsiTheme="majorBidi" w:cstheme="majorBidi"/>
          <w:i/>
          <w:iCs/>
          <w:sz w:val="24"/>
          <w:szCs w:val="24"/>
        </w:rPr>
      </w:pPr>
    </w:p>
    <w:p w14:paraId="627FE7CB" w14:textId="77777777" w:rsidR="00651A4C" w:rsidRDefault="00651A4C" w:rsidP="00651A4C">
      <w:pPr>
        <w:spacing w:after="0"/>
        <w:jc w:val="both"/>
        <w:rPr>
          <w:rFonts w:asciiTheme="majorBidi" w:hAnsiTheme="majorBidi" w:cstheme="majorBidi"/>
          <w:i/>
          <w:iCs/>
          <w:sz w:val="24"/>
          <w:szCs w:val="24"/>
        </w:rPr>
      </w:pPr>
    </w:p>
    <w:p w14:paraId="44F83897" w14:textId="77777777" w:rsidR="00EC2E5C" w:rsidRDefault="00EC2E5C" w:rsidP="00EC2E5C">
      <w:pPr>
        <w:spacing w:after="0"/>
        <w:jc w:val="both"/>
        <w:rPr>
          <w:rFonts w:asciiTheme="majorBidi" w:hAnsiTheme="majorBidi" w:cstheme="majorBidi"/>
          <w:i/>
          <w:iCs/>
          <w:sz w:val="24"/>
          <w:szCs w:val="24"/>
        </w:rPr>
      </w:pPr>
    </w:p>
    <w:p w14:paraId="46F42BB3" w14:textId="77777777" w:rsidR="00685E38" w:rsidRPr="00685E38" w:rsidRDefault="00685E38" w:rsidP="00685E38"/>
    <w:p w14:paraId="79EE1C39" w14:textId="77777777" w:rsidR="00644D2D" w:rsidRDefault="00644D2D" w:rsidP="00644D2D">
      <w:pPr>
        <w:spacing w:after="0"/>
        <w:jc w:val="both"/>
        <w:rPr>
          <w:rFonts w:asciiTheme="majorBidi" w:hAnsiTheme="majorBidi" w:cstheme="majorBidi"/>
          <w:i/>
          <w:iCs/>
          <w:sz w:val="24"/>
          <w:szCs w:val="24"/>
        </w:rPr>
      </w:pPr>
    </w:p>
    <w:p w14:paraId="5D78F1F3" w14:textId="77777777" w:rsidR="00F0104E" w:rsidRPr="00F0104E" w:rsidRDefault="00F0104E" w:rsidP="00F0104E"/>
    <w:p w14:paraId="17A8D344" w14:textId="77777777" w:rsidR="00CF2EA0" w:rsidRPr="00CF2EA0" w:rsidRDefault="00CF2EA0" w:rsidP="00CF2EA0"/>
    <w:p w14:paraId="584B8F8E" w14:textId="77777777" w:rsidR="000D4522" w:rsidRPr="000D4522" w:rsidRDefault="000D4522" w:rsidP="000D4522">
      <w:pPr>
        <w:jc w:val="both"/>
        <w:rPr>
          <w:rFonts w:asciiTheme="majorBidi" w:hAnsiTheme="majorBidi" w:cstheme="majorBidi"/>
          <w:i/>
          <w:iCs/>
          <w:sz w:val="24"/>
          <w:szCs w:val="24"/>
        </w:rPr>
      </w:pPr>
    </w:p>
    <w:p w14:paraId="0B540D11" w14:textId="59F3F8F1" w:rsidR="00BE2756" w:rsidRPr="00BE2756" w:rsidRDefault="00BE2756" w:rsidP="00A010C8"/>
    <w:p w14:paraId="66D7B604" w14:textId="77777777" w:rsidR="00AB7F95" w:rsidRPr="003255EF" w:rsidRDefault="00AB7F95" w:rsidP="003255EF"/>
    <w:p w14:paraId="32F04EEA" w14:textId="77777777" w:rsidR="00973DA0" w:rsidRPr="00AB7F95" w:rsidRDefault="00973DA0" w:rsidP="00315F03">
      <w:pPr>
        <w:rPr>
          <w:rFonts w:asciiTheme="majorBidi" w:hAnsiTheme="majorBidi" w:cstheme="majorBidi"/>
          <w:color w:val="000000" w:themeColor="text1"/>
          <w:sz w:val="20"/>
          <w:szCs w:val="20"/>
        </w:rPr>
      </w:pPr>
    </w:p>
    <w:p w14:paraId="46BA7693" w14:textId="77777777" w:rsidR="004639BA" w:rsidRDefault="004639BA" w:rsidP="00AB7F95">
      <w:pPr>
        <w:rPr>
          <w:rFonts w:asciiTheme="majorBidi" w:hAnsiTheme="majorBidi" w:cstheme="majorBidi"/>
          <w:i/>
          <w:iCs/>
          <w:color w:val="000000" w:themeColor="text1"/>
          <w:sz w:val="20"/>
          <w:szCs w:val="20"/>
        </w:rPr>
      </w:pPr>
    </w:p>
    <w:p w14:paraId="4E49A1C7" w14:textId="0BB02D13" w:rsidR="00AB7F95" w:rsidRPr="00F068F6" w:rsidRDefault="00AB7F95" w:rsidP="00AB7F95">
      <w:pPr>
        <w:rPr>
          <w:rFonts w:asciiTheme="majorBidi" w:hAnsiTheme="majorBidi" w:cstheme="majorBidi"/>
          <w:i/>
          <w:iCs/>
          <w:color w:val="000000" w:themeColor="text1"/>
          <w:sz w:val="20"/>
          <w:szCs w:val="20"/>
        </w:rPr>
      </w:pPr>
      <w:r w:rsidRPr="00F068F6">
        <w:rPr>
          <w:rFonts w:asciiTheme="majorBidi" w:hAnsiTheme="majorBidi" w:cstheme="majorBidi"/>
          <w:i/>
          <w:iCs/>
          <w:color w:val="000000" w:themeColor="text1"/>
          <w:sz w:val="20"/>
          <w:szCs w:val="20"/>
        </w:rPr>
        <w:t xml:space="preserve">Pateiktoje apžvalgoje naudoti šaltiniai: </w:t>
      </w:r>
    </w:p>
    <w:p w14:paraId="3D8B8516" w14:textId="48A787C2" w:rsidR="00AB7F95" w:rsidRPr="00F068F6" w:rsidRDefault="00AB7F95" w:rsidP="00AB7F95">
      <w:pPr>
        <w:rPr>
          <w:rFonts w:asciiTheme="majorBidi" w:hAnsiTheme="majorBidi" w:cstheme="majorBidi"/>
          <w:i/>
          <w:iCs/>
          <w:color w:val="000000" w:themeColor="text1"/>
          <w:sz w:val="20"/>
          <w:szCs w:val="20"/>
        </w:rPr>
      </w:pPr>
      <w:r w:rsidRPr="00F068F6">
        <w:rPr>
          <w:rFonts w:asciiTheme="majorBidi" w:hAnsiTheme="majorBidi" w:cstheme="majorBidi"/>
          <w:i/>
          <w:iCs/>
          <w:color w:val="000000" w:themeColor="text1"/>
          <w:sz w:val="20"/>
          <w:szCs w:val="20"/>
        </w:rPr>
        <w:t>1. Lietuvos Aukščiausias Teismas. Prieiga per internetą</w:t>
      </w:r>
      <w:r w:rsidR="005A226F">
        <w:rPr>
          <w:rFonts w:asciiTheme="majorBidi" w:hAnsiTheme="majorBidi" w:cstheme="majorBidi"/>
          <w:i/>
          <w:iCs/>
          <w:color w:val="000000" w:themeColor="text1"/>
          <w:sz w:val="20"/>
          <w:szCs w:val="20"/>
        </w:rPr>
        <w:t xml:space="preserve"> </w:t>
      </w:r>
      <w:hyperlink r:id="rId8" w:history="1">
        <w:r w:rsidR="00F068F6">
          <w:rPr>
            <w:rStyle w:val="Hipersaitas"/>
            <w:rFonts w:asciiTheme="majorBidi" w:hAnsiTheme="majorBidi" w:cstheme="majorBidi"/>
            <w:i/>
            <w:iCs/>
            <w:sz w:val="20"/>
            <w:szCs w:val="20"/>
          </w:rPr>
          <w:t>čia</w:t>
        </w:r>
      </w:hyperlink>
      <w:r w:rsidR="00F068F6">
        <w:rPr>
          <w:rFonts w:asciiTheme="majorBidi" w:hAnsiTheme="majorBidi" w:cstheme="majorBidi"/>
          <w:i/>
          <w:iCs/>
          <w:color w:val="000000" w:themeColor="text1"/>
          <w:sz w:val="20"/>
          <w:szCs w:val="20"/>
        </w:rPr>
        <w:t xml:space="preserve"> </w:t>
      </w:r>
      <w:r w:rsidRPr="00F068F6">
        <w:rPr>
          <w:rFonts w:asciiTheme="majorBidi" w:hAnsiTheme="majorBidi" w:cstheme="majorBidi"/>
          <w:i/>
          <w:iCs/>
          <w:color w:val="000000" w:themeColor="text1"/>
          <w:sz w:val="20"/>
          <w:szCs w:val="20"/>
        </w:rPr>
        <w:t xml:space="preserve">. </w:t>
      </w:r>
    </w:p>
    <w:p w14:paraId="6E5A20A9" w14:textId="1F4E7A10" w:rsidR="00973DA0" w:rsidRPr="00225694" w:rsidRDefault="00AB7F95" w:rsidP="00225694">
      <w:pPr>
        <w:rPr>
          <w:rFonts w:asciiTheme="majorBidi" w:hAnsiTheme="majorBidi" w:cstheme="majorBidi"/>
          <w:i/>
          <w:iCs/>
          <w:color w:val="000000" w:themeColor="text1"/>
          <w:sz w:val="20"/>
          <w:szCs w:val="20"/>
        </w:rPr>
      </w:pPr>
      <w:r w:rsidRPr="00F068F6">
        <w:rPr>
          <w:rFonts w:asciiTheme="majorBidi" w:hAnsiTheme="majorBidi" w:cstheme="majorBidi"/>
          <w:i/>
          <w:iCs/>
          <w:color w:val="000000" w:themeColor="text1"/>
          <w:sz w:val="20"/>
          <w:szCs w:val="20"/>
        </w:rPr>
        <w:t>2. www.infolex.lt interneto svetainėje skelbiami teismų procesiniai sprendimai (mokama versija).</w:t>
      </w:r>
    </w:p>
    <w:sectPr w:rsidR="00973DA0" w:rsidRPr="00225694" w:rsidSect="007F4B04">
      <w:headerReference w:type="even" r:id="rId9"/>
      <w:headerReference w:type="default" r:id="rId10"/>
      <w:footerReference w:type="default" r:id="rId11"/>
      <w:headerReference w:type="first" r:id="rId12"/>
      <w:pgSz w:w="11906" w:h="16838"/>
      <w:pgMar w:top="1985" w:right="1440" w:bottom="1985"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B067" w14:textId="77777777" w:rsidR="00956850" w:rsidRDefault="00956850" w:rsidP="00CC3726">
      <w:pPr>
        <w:spacing w:after="0" w:line="240" w:lineRule="auto"/>
      </w:pPr>
      <w:r>
        <w:separator/>
      </w:r>
    </w:p>
  </w:endnote>
  <w:endnote w:type="continuationSeparator" w:id="0">
    <w:p w14:paraId="517A9B63" w14:textId="77777777" w:rsidR="00956850" w:rsidRDefault="00956850" w:rsidP="00CC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762052"/>
      <w:docPartObj>
        <w:docPartGallery w:val="Page Numbers (Bottom of Page)"/>
        <w:docPartUnique/>
      </w:docPartObj>
    </w:sdtPr>
    <w:sdtEndPr>
      <w:rPr>
        <w:rFonts w:asciiTheme="majorBidi" w:hAnsiTheme="majorBidi" w:cstheme="majorBidi"/>
      </w:rPr>
    </w:sdtEndPr>
    <w:sdtContent>
      <w:p w14:paraId="7FB0B114" w14:textId="359FD430" w:rsidR="00595447" w:rsidRPr="00595447" w:rsidRDefault="00595447">
        <w:pPr>
          <w:pStyle w:val="Porat"/>
          <w:jc w:val="right"/>
          <w:rPr>
            <w:rFonts w:asciiTheme="majorBidi" w:hAnsiTheme="majorBidi" w:cstheme="majorBidi"/>
          </w:rPr>
        </w:pPr>
        <w:r w:rsidRPr="00595447">
          <w:rPr>
            <w:rFonts w:asciiTheme="majorBidi" w:hAnsiTheme="majorBidi" w:cstheme="majorBidi"/>
          </w:rPr>
          <w:fldChar w:fldCharType="begin"/>
        </w:r>
        <w:r w:rsidRPr="00595447">
          <w:rPr>
            <w:rFonts w:asciiTheme="majorBidi" w:hAnsiTheme="majorBidi" w:cstheme="majorBidi"/>
          </w:rPr>
          <w:instrText>PAGE   \* MERGEFORMAT</w:instrText>
        </w:r>
        <w:r w:rsidRPr="00595447">
          <w:rPr>
            <w:rFonts w:asciiTheme="majorBidi" w:hAnsiTheme="majorBidi" w:cstheme="majorBidi"/>
          </w:rPr>
          <w:fldChar w:fldCharType="separate"/>
        </w:r>
        <w:r w:rsidRPr="00595447">
          <w:rPr>
            <w:rFonts w:asciiTheme="majorBidi" w:hAnsiTheme="majorBidi" w:cstheme="majorBidi"/>
          </w:rPr>
          <w:t>2</w:t>
        </w:r>
        <w:r w:rsidRPr="00595447">
          <w:rPr>
            <w:rFonts w:asciiTheme="majorBidi" w:hAnsiTheme="majorBidi" w:cstheme="majorBidi"/>
          </w:rPr>
          <w:fldChar w:fldCharType="end"/>
        </w:r>
      </w:p>
    </w:sdtContent>
  </w:sdt>
  <w:p w14:paraId="1F1EA23A" w14:textId="77777777" w:rsidR="00595447" w:rsidRDefault="005954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908B" w14:textId="77777777" w:rsidR="00956850" w:rsidRDefault="00956850" w:rsidP="00CC3726">
      <w:pPr>
        <w:spacing w:after="0" w:line="240" w:lineRule="auto"/>
      </w:pPr>
      <w:r>
        <w:separator/>
      </w:r>
    </w:p>
  </w:footnote>
  <w:footnote w:type="continuationSeparator" w:id="0">
    <w:p w14:paraId="55D719E5" w14:textId="77777777" w:rsidR="00956850" w:rsidRDefault="00956850" w:rsidP="00CC3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DDF5" w14:textId="77777777" w:rsidR="00CC3726" w:rsidRDefault="00956850">
    <w:pPr>
      <w:pStyle w:val="Antrats"/>
    </w:pPr>
    <w:r>
      <w:rPr>
        <w:noProof/>
        <w:lang w:val="en-US"/>
      </w:rPr>
      <w:pict w14:anchorId="68AD3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516376" o:spid="_x0000_s1035" type="#_x0000_t75" style="position:absolute;margin-left:0;margin-top:0;width:603.3pt;height:971.45pt;z-index:-251657216;mso-position-horizontal:center;mso-position-horizontal-relative:margin;mso-position-vertical:center;mso-position-vertical-relative:margin" o:allowincell="f">
          <v:imagedata r:id="rId1" o:title="redaguojamas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A8C7" w14:textId="74575486" w:rsidR="00CC3726" w:rsidRDefault="00995D8C">
    <w:pPr>
      <w:pStyle w:val="Antrats"/>
    </w:pPr>
    <w:r>
      <w:rPr>
        <w:noProof/>
      </w:rPr>
      <w:drawing>
        <wp:anchor distT="0" distB="0" distL="114300" distR="114300" simplePos="0" relativeHeight="251660288" behindDoc="1" locked="0" layoutInCell="1" allowOverlap="1" wp14:anchorId="55529715" wp14:editId="15DBBE2D">
          <wp:simplePos x="0" y="0"/>
          <wp:positionH relativeFrom="column">
            <wp:posOffset>-1104900</wp:posOffset>
          </wp:positionH>
          <wp:positionV relativeFrom="paragraph">
            <wp:posOffset>-1111159</wp:posOffset>
          </wp:positionV>
          <wp:extent cx="7895151" cy="127114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5151" cy="127114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62C6" w14:textId="77777777" w:rsidR="00CC3726" w:rsidRDefault="00956850">
    <w:pPr>
      <w:pStyle w:val="Antrats"/>
    </w:pPr>
    <w:r>
      <w:rPr>
        <w:noProof/>
        <w:lang w:val="en-US"/>
      </w:rPr>
      <w:pict w14:anchorId="25B28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516375" o:spid="_x0000_s1034" type="#_x0000_t75" style="position:absolute;margin-left:0;margin-top:0;width:603.3pt;height:971.45pt;z-index:-251658240;mso-position-horizontal:center;mso-position-horizontal-relative:margin;mso-position-vertical:center;mso-position-vertical-relative:margin" o:allowincell="f">
          <v:imagedata r:id="rId1" o:title="redaguojamas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70A"/>
    <w:multiLevelType w:val="hybridMultilevel"/>
    <w:tmpl w:val="9B64E9C2"/>
    <w:lvl w:ilvl="0" w:tplc="F7924C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843754"/>
    <w:multiLevelType w:val="hybridMultilevel"/>
    <w:tmpl w:val="5172F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DF302F"/>
    <w:multiLevelType w:val="hybridMultilevel"/>
    <w:tmpl w:val="57E8B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2B76ED"/>
    <w:multiLevelType w:val="hybridMultilevel"/>
    <w:tmpl w:val="C2663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DB39C9"/>
    <w:multiLevelType w:val="hybridMultilevel"/>
    <w:tmpl w:val="9AE4AA1C"/>
    <w:lvl w:ilvl="0" w:tplc="8070E0E6">
      <w:start w:val="2026"/>
      <w:numFmt w:val="decimal"/>
      <w:lvlText w:val="%1"/>
      <w:lvlJc w:val="left"/>
      <w:pPr>
        <w:ind w:left="1224" w:hanging="432"/>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5" w15:restartNumberingAfterBreak="0">
    <w:nsid w:val="2E4C51E1"/>
    <w:multiLevelType w:val="hybridMultilevel"/>
    <w:tmpl w:val="00D6564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FA39D6"/>
    <w:multiLevelType w:val="hybridMultilevel"/>
    <w:tmpl w:val="00D65646"/>
    <w:lvl w:ilvl="0" w:tplc="B2ACE7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B368CF"/>
    <w:multiLevelType w:val="hybridMultilevel"/>
    <w:tmpl w:val="A830E72A"/>
    <w:lvl w:ilvl="0" w:tplc="60B2E048">
      <w:start w:val="2026"/>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3B6856"/>
    <w:multiLevelType w:val="hybridMultilevel"/>
    <w:tmpl w:val="E5D0E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4F1837"/>
    <w:multiLevelType w:val="hybridMultilevel"/>
    <w:tmpl w:val="5DDADA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6359C2"/>
    <w:multiLevelType w:val="hybridMultilevel"/>
    <w:tmpl w:val="78D4EB58"/>
    <w:lvl w:ilvl="0" w:tplc="34D05D5E">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487FF9"/>
    <w:multiLevelType w:val="multilevel"/>
    <w:tmpl w:val="9C20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E4074"/>
    <w:multiLevelType w:val="hybridMultilevel"/>
    <w:tmpl w:val="51D4C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2095163">
    <w:abstractNumId w:val="0"/>
  </w:num>
  <w:num w:numId="2" w16cid:durableId="837160519">
    <w:abstractNumId w:val="8"/>
  </w:num>
  <w:num w:numId="3" w16cid:durableId="1036274346">
    <w:abstractNumId w:val="12"/>
  </w:num>
  <w:num w:numId="4" w16cid:durableId="1484733872">
    <w:abstractNumId w:val="6"/>
  </w:num>
  <w:num w:numId="5" w16cid:durableId="37781307">
    <w:abstractNumId w:val="10"/>
  </w:num>
  <w:num w:numId="6" w16cid:durableId="848834490">
    <w:abstractNumId w:val="9"/>
  </w:num>
  <w:num w:numId="7" w16cid:durableId="1725988693">
    <w:abstractNumId w:val="1"/>
  </w:num>
  <w:num w:numId="8" w16cid:durableId="657733494">
    <w:abstractNumId w:val="11"/>
  </w:num>
  <w:num w:numId="9" w16cid:durableId="1602372993">
    <w:abstractNumId w:val="7"/>
  </w:num>
  <w:num w:numId="10" w16cid:durableId="1073746729">
    <w:abstractNumId w:val="4"/>
  </w:num>
  <w:num w:numId="11" w16cid:durableId="1632443624">
    <w:abstractNumId w:val="5"/>
  </w:num>
  <w:num w:numId="12" w16cid:durableId="202641633">
    <w:abstractNumId w:val="2"/>
  </w:num>
  <w:num w:numId="13" w16cid:durableId="801767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726"/>
    <w:rsid w:val="000155B6"/>
    <w:rsid w:val="00015C84"/>
    <w:rsid w:val="00020A34"/>
    <w:rsid w:val="0003033F"/>
    <w:rsid w:val="00070257"/>
    <w:rsid w:val="00073D06"/>
    <w:rsid w:val="00090F00"/>
    <w:rsid w:val="000A2D09"/>
    <w:rsid w:val="000B6EDC"/>
    <w:rsid w:val="000C4033"/>
    <w:rsid w:val="000D0FB9"/>
    <w:rsid w:val="000D4522"/>
    <w:rsid w:val="000D775F"/>
    <w:rsid w:val="000E320C"/>
    <w:rsid w:val="000F6E45"/>
    <w:rsid w:val="00110CDA"/>
    <w:rsid w:val="001154F9"/>
    <w:rsid w:val="00123A97"/>
    <w:rsid w:val="00136A88"/>
    <w:rsid w:val="001A79BA"/>
    <w:rsid w:val="001B5999"/>
    <w:rsid w:val="001C0BED"/>
    <w:rsid w:val="001C125F"/>
    <w:rsid w:val="001C172C"/>
    <w:rsid w:val="001C6592"/>
    <w:rsid w:val="001C71C4"/>
    <w:rsid w:val="001D2628"/>
    <w:rsid w:val="001E42D6"/>
    <w:rsid w:val="001F114F"/>
    <w:rsid w:val="001F707A"/>
    <w:rsid w:val="0021080E"/>
    <w:rsid w:val="00225694"/>
    <w:rsid w:val="00244DE1"/>
    <w:rsid w:val="00260230"/>
    <w:rsid w:val="00267FEB"/>
    <w:rsid w:val="002751D6"/>
    <w:rsid w:val="0029059E"/>
    <w:rsid w:val="002D00BB"/>
    <w:rsid w:val="002F3563"/>
    <w:rsid w:val="002F4995"/>
    <w:rsid w:val="00303458"/>
    <w:rsid w:val="00315F03"/>
    <w:rsid w:val="003255EF"/>
    <w:rsid w:val="003532C1"/>
    <w:rsid w:val="0035362A"/>
    <w:rsid w:val="00355F53"/>
    <w:rsid w:val="00360920"/>
    <w:rsid w:val="003F7B52"/>
    <w:rsid w:val="00405330"/>
    <w:rsid w:val="0041385E"/>
    <w:rsid w:val="00432FF8"/>
    <w:rsid w:val="004429E2"/>
    <w:rsid w:val="0046059F"/>
    <w:rsid w:val="004639BA"/>
    <w:rsid w:val="0047020B"/>
    <w:rsid w:val="0047681C"/>
    <w:rsid w:val="00484896"/>
    <w:rsid w:val="004871B1"/>
    <w:rsid w:val="00487FE7"/>
    <w:rsid w:val="0049675A"/>
    <w:rsid w:val="004B448F"/>
    <w:rsid w:val="004B77BC"/>
    <w:rsid w:val="004B7BB7"/>
    <w:rsid w:val="004C2836"/>
    <w:rsid w:val="004C4741"/>
    <w:rsid w:val="004D5C03"/>
    <w:rsid w:val="005067D8"/>
    <w:rsid w:val="00507DF1"/>
    <w:rsid w:val="005233CE"/>
    <w:rsid w:val="00524EB2"/>
    <w:rsid w:val="00525997"/>
    <w:rsid w:val="005352E1"/>
    <w:rsid w:val="005443FF"/>
    <w:rsid w:val="00555AA1"/>
    <w:rsid w:val="00557088"/>
    <w:rsid w:val="00595447"/>
    <w:rsid w:val="005A226F"/>
    <w:rsid w:val="005A7D5A"/>
    <w:rsid w:val="005B0430"/>
    <w:rsid w:val="005D2A0F"/>
    <w:rsid w:val="005E0728"/>
    <w:rsid w:val="005E15C8"/>
    <w:rsid w:val="005E7182"/>
    <w:rsid w:val="005F5A35"/>
    <w:rsid w:val="005F7E1F"/>
    <w:rsid w:val="00600D66"/>
    <w:rsid w:val="00601B65"/>
    <w:rsid w:val="00615327"/>
    <w:rsid w:val="00641186"/>
    <w:rsid w:val="00644D2D"/>
    <w:rsid w:val="00646A01"/>
    <w:rsid w:val="00650F36"/>
    <w:rsid w:val="00651A4C"/>
    <w:rsid w:val="00657595"/>
    <w:rsid w:val="0066316C"/>
    <w:rsid w:val="00665A41"/>
    <w:rsid w:val="00681A48"/>
    <w:rsid w:val="00684448"/>
    <w:rsid w:val="00685E38"/>
    <w:rsid w:val="006B7562"/>
    <w:rsid w:val="006D7CF2"/>
    <w:rsid w:val="006E331F"/>
    <w:rsid w:val="006E5775"/>
    <w:rsid w:val="006E5C92"/>
    <w:rsid w:val="006F567B"/>
    <w:rsid w:val="00700A8B"/>
    <w:rsid w:val="00705DF0"/>
    <w:rsid w:val="00717E65"/>
    <w:rsid w:val="00743A3D"/>
    <w:rsid w:val="00747091"/>
    <w:rsid w:val="00747785"/>
    <w:rsid w:val="00747987"/>
    <w:rsid w:val="00765E1F"/>
    <w:rsid w:val="007679C8"/>
    <w:rsid w:val="00777EE3"/>
    <w:rsid w:val="00785237"/>
    <w:rsid w:val="00790B88"/>
    <w:rsid w:val="00790C82"/>
    <w:rsid w:val="00792A6C"/>
    <w:rsid w:val="007966C9"/>
    <w:rsid w:val="007A7E4B"/>
    <w:rsid w:val="007B00F1"/>
    <w:rsid w:val="007B69C3"/>
    <w:rsid w:val="007D68D9"/>
    <w:rsid w:val="007F3637"/>
    <w:rsid w:val="007F4B04"/>
    <w:rsid w:val="0081098D"/>
    <w:rsid w:val="0081759E"/>
    <w:rsid w:val="008518A9"/>
    <w:rsid w:val="00854E40"/>
    <w:rsid w:val="0088602B"/>
    <w:rsid w:val="008951D3"/>
    <w:rsid w:val="008A7A3D"/>
    <w:rsid w:val="00927E2E"/>
    <w:rsid w:val="00931C4F"/>
    <w:rsid w:val="00951BD6"/>
    <w:rsid w:val="00956850"/>
    <w:rsid w:val="00973DA0"/>
    <w:rsid w:val="00980D2A"/>
    <w:rsid w:val="00995D8C"/>
    <w:rsid w:val="00996891"/>
    <w:rsid w:val="009976AA"/>
    <w:rsid w:val="009D51A3"/>
    <w:rsid w:val="009E7312"/>
    <w:rsid w:val="009F15B0"/>
    <w:rsid w:val="00A010C8"/>
    <w:rsid w:val="00A02797"/>
    <w:rsid w:val="00A11C19"/>
    <w:rsid w:val="00A36E33"/>
    <w:rsid w:val="00A756D4"/>
    <w:rsid w:val="00A75E72"/>
    <w:rsid w:val="00A815DA"/>
    <w:rsid w:val="00AB1523"/>
    <w:rsid w:val="00AB7F95"/>
    <w:rsid w:val="00AD0AD9"/>
    <w:rsid w:val="00AD1319"/>
    <w:rsid w:val="00AE63FD"/>
    <w:rsid w:val="00AF25BA"/>
    <w:rsid w:val="00B056EC"/>
    <w:rsid w:val="00B50A56"/>
    <w:rsid w:val="00B561C7"/>
    <w:rsid w:val="00B767ED"/>
    <w:rsid w:val="00B92783"/>
    <w:rsid w:val="00B95B85"/>
    <w:rsid w:val="00B9659A"/>
    <w:rsid w:val="00BE2756"/>
    <w:rsid w:val="00BE7B5C"/>
    <w:rsid w:val="00C0152D"/>
    <w:rsid w:val="00C05943"/>
    <w:rsid w:val="00C16DF9"/>
    <w:rsid w:val="00C25F08"/>
    <w:rsid w:val="00C266AC"/>
    <w:rsid w:val="00C347FD"/>
    <w:rsid w:val="00C474C8"/>
    <w:rsid w:val="00C5236D"/>
    <w:rsid w:val="00C673EF"/>
    <w:rsid w:val="00C949AE"/>
    <w:rsid w:val="00CA0598"/>
    <w:rsid w:val="00CA2B77"/>
    <w:rsid w:val="00CC3726"/>
    <w:rsid w:val="00CC4F86"/>
    <w:rsid w:val="00CD629E"/>
    <w:rsid w:val="00CE67A6"/>
    <w:rsid w:val="00CE67F9"/>
    <w:rsid w:val="00CF2EA0"/>
    <w:rsid w:val="00CF7CD1"/>
    <w:rsid w:val="00D07187"/>
    <w:rsid w:val="00D1007D"/>
    <w:rsid w:val="00D14D4E"/>
    <w:rsid w:val="00D36A3B"/>
    <w:rsid w:val="00D37B20"/>
    <w:rsid w:val="00D40748"/>
    <w:rsid w:val="00D55D7A"/>
    <w:rsid w:val="00D76B39"/>
    <w:rsid w:val="00D80DE2"/>
    <w:rsid w:val="00D95E03"/>
    <w:rsid w:val="00DA08DE"/>
    <w:rsid w:val="00DA5327"/>
    <w:rsid w:val="00DB2975"/>
    <w:rsid w:val="00DD55C8"/>
    <w:rsid w:val="00DD5640"/>
    <w:rsid w:val="00E06C4B"/>
    <w:rsid w:val="00E2105A"/>
    <w:rsid w:val="00E2485B"/>
    <w:rsid w:val="00E33BBF"/>
    <w:rsid w:val="00E439F0"/>
    <w:rsid w:val="00E67F51"/>
    <w:rsid w:val="00E919E6"/>
    <w:rsid w:val="00E94DDE"/>
    <w:rsid w:val="00E97958"/>
    <w:rsid w:val="00EA02FF"/>
    <w:rsid w:val="00EA4223"/>
    <w:rsid w:val="00EB01F1"/>
    <w:rsid w:val="00EB35AD"/>
    <w:rsid w:val="00EB5DF6"/>
    <w:rsid w:val="00EC1867"/>
    <w:rsid w:val="00EC2879"/>
    <w:rsid w:val="00EC2E5C"/>
    <w:rsid w:val="00EC3E0F"/>
    <w:rsid w:val="00EC5929"/>
    <w:rsid w:val="00ED2F6A"/>
    <w:rsid w:val="00F0104E"/>
    <w:rsid w:val="00F068F6"/>
    <w:rsid w:val="00F20BE8"/>
    <w:rsid w:val="00F263C9"/>
    <w:rsid w:val="00F64574"/>
    <w:rsid w:val="00F67D8F"/>
    <w:rsid w:val="00F703AB"/>
    <w:rsid w:val="00F70E31"/>
    <w:rsid w:val="00F74E98"/>
    <w:rsid w:val="00FA10F8"/>
    <w:rsid w:val="00FA5A9F"/>
    <w:rsid w:val="00FE130F"/>
    <w:rsid w:val="00FF61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D637"/>
  <w15:chartTrackingRefBased/>
  <w15:docId w15:val="{9C24392E-101A-472A-902C-02A31240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55EF"/>
    <w:pPr>
      <w:keepNext/>
      <w:keepLines/>
      <w:spacing w:before="240" w:after="0"/>
      <w:outlineLvl w:val="0"/>
    </w:pPr>
    <w:rPr>
      <w:rFonts w:asciiTheme="majorBidi" w:eastAsiaTheme="majorEastAsia" w:hAnsiTheme="majorBidi" w:cstheme="majorBidi"/>
      <w:b/>
      <w:color w:val="2E74B5" w:themeColor="accent1" w:themeShade="BF"/>
      <w:sz w:val="32"/>
      <w:szCs w:val="32"/>
    </w:rPr>
  </w:style>
  <w:style w:type="paragraph" w:styleId="Antrat2">
    <w:name w:val="heading 2"/>
    <w:basedOn w:val="prastasis"/>
    <w:next w:val="prastasis"/>
    <w:link w:val="Antrat2Diagrama"/>
    <w:uiPriority w:val="9"/>
    <w:unhideWhenUsed/>
    <w:qFormat/>
    <w:rsid w:val="00743A3D"/>
    <w:pPr>
      <w:keepNext/>
      <w:keepLines/>
      <w:spacing w:before="40" w:after="0"/>
      <w:outlineLvl w:val="1"/>
    </w:pPr>
    <w:rPr>
      <w:rFonts w:asciiTheme="majorBidi" w:eastAsiaTheme="majorEastAsia" w:hAnsiTheme="majorBidi" w:cstheme="majorBidi"/>
      <w:color w:val="2E74B5" w:themeColor="accent1" w:themeShade="BF"/>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372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C3726"/>
  </w:style>
  <w:style w:type="paragraph" w:styleId="Porat">
    <w:name w:val="footer"/>
    <w:basedOn w:val="prastasis"/>
    <w:link w:val="PoratDiagrama"/>
    <w:uiPriority w:val="99"/>
    <w:unhideWhenUsed/>
    <w:rsid w:val="00CC372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C3726"/>
  </w:style>
  <w:style w:type="paragraph" w:styleId="Sraopastraipa">
    <w:name w:val="List Paragraph"/>
    <w:basedOn w:val="prastasis"/>
    <w:uiPriority w:val="34"/>
    <w:qFormat/>
    <w:rsid w:val="003255EF"/>
    <w:pPr>
      <w:ind w:left="720"/>
      <w:contextualSpacing/>
    </w:pPr>
    <w:rPr>
      <w14:ligatures w14:val="standardContextual"/>
    </w:rPr>
  </w:style>
  <w:style w:type="character" w:customStyle="1" w:styleId="Antrat1Diagrama">
    <w:name w:val="Antraštė 1 Diagrama"/>
    <w:basedOn w:val="Numatytasispastraiposriftas"/>
    <w:link w:val="Antrat1"/>
    <w:uiPriority w:val="9"/>
    <w:rsid w:val="003255EF"/>
    <w:rPr>
      <w:rFonts w:asciiTheme="majorBidi" w:eastAsiaTheme="majorEastAsia" w:hAnsiTheme="majorBidi" w:cstheme="majorBidi"/>
      <w:b/>
      <w:color w:val="2E74B5" w:themeColor="accent1" w:themeShade="BF"/>
      <w:sz w:val="32"/>
      <w:szCs w:val="32"/>
    </w:rPr>
  </w:style>
  <w:style w:type="character" w:customStyle="1" w:styleId="Antrat2Diagrama">
    <w:name w:val="Antraštė 2 Diagrama"/>
    <w:basedOn w:val="Numatytasispastraiposriftas"/>
    <w:link w:val="Antrat2"/>
    <w:uiPriority w:val="9"/>
    <w:rsid w:val="00743A3D"/>
    <w:rPr>
      <w:rFonts w:asciiTheme="majorBidi" w:eastAsiaTheme="majorEastAsia" w:hAnsiTheme="majorBidi" w:cstheme="majorBidi"/>
      <w:color w:val="2E74B5" w:themeColor="accent1" w:themeShade="BF"/>
      <w:sz w:val="24"/>
      <w:szCs w:val="26"/>
    </w:rPr>
  </w:style>
  <w:style w:type="table" w:styleId="Lentelstinklelis">
    <w:name w:val="Table Grid"/>
    <w:basedOn w:val="prastojilentel"/>
    <w:uiPriority w:val="39"/>
    <w:rsid w:val="00796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1F114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0F6E45"/>
    <w:rPr>
      <w:color w:val="0563C1" w:themeColor="hyperlink"/>
      <w:u w:val="single"/>
    </w:rPr>
  </w:style>
  <w:style w:type="character" w:styleId="Neapdorotaspaminjimas">
    <w:name w:val="Unresolved Mention"/>
    <w:basedOn w:val="Numatytasispastraiposriftas"/>
    <w:uiPriority w:val="99"/>
    <w:semiHidden/>
    <w:unhideWhenUsed/>
    <w:rsid w:val="000F6E45"/>
    <w:rPr>
      <w:color w:val="605E5C"/>
      <w:shd w:val="clear" w:color="auto" w:fill="E1DFDD"/>
    </w:rPr>
  </w:style>
  <w:style w:type="paragraph" w:styleId="Turinioantrat">
    <w:name w:val="TOC Heading"/>
    <w:basedOn w:val="Antrat1"/>
    <w:next w:val="prastasis"/>
    <w:uiPriority w:val="39"/>
    <w:unhideWhenUsed/>
    <w:qFormat/>
    <w:rsid w:val="000C4033"/>
    <w:pPr>
      <w:outlineLvl w:val="9"/>
    </w:pPr>
    <w:rPr>
      <w:rFonts w:asciiTheme="majorHAnsi" w:hAnsiTheme="majorHAnsi"/>
      <w:b w:val="0"/>
      <w:lang w:eastAsia="lt-LT"/>
    </w:rPr>
  </w:style>
  <w:style w:type="paragraph" w:styleId="Turinys1">
    <w:name w:val="toc 1"/>
    <w:basedOn w:val="prastasis"/>
    <w:next w:val="prastasis"/>
    <w:autoRedefine/>
    <w:uiPriority w:val="39"/>
    <w:unhideWhenUsed/>
    <w:rsid w:val="000C4033"/>
    <w:pPr>
      <w:spacing w:after="100"/>
    </w:pPr>
  </w:style>
  <w:style w:type="paragraph" w:styleId="Turinys2">
    <w:name w:val="toc 2"/>
    <w:basedOn w:val="prastasis"/>
    <w:next w:val="prastasis"/>
    <w:autoRedefine/>
    <w:uiPriority w:val="39"/>
    <w:unhideWhenUsed/>
    <w:rsid w:val="000C4033"/>
    <w:pPr>
      <w:spacing w:after="100"/>
      <w:ind w:left="220"/>
    </w:pPr>
  </w:style>
  <w:style w:type="character" w:styleId="Komentaronuoroda">
    <w:name w:val="annotation reference"/>
    <w:basedOn w:val="Numatytasispastraiposriftas"/>
    <w:uiPriority w:val="99"/>
    <w:semiHidden/>
    <w:unhideWhenUsed/>
    <w:rsid w:val="00DB2975"/>
    <w:rPr>
      <w:sz w:val="16"/>
      <w:szCs w:val="16"/>
    </w:rPr>
  </w:style>
  <w:style w:type="paragraph" w:styleId="Komentarotekstas">
    <w:name w:val="annotation text"/>
    <w:basedOn w:val="prastasis"/>
    <w:link w:val="KomentarotekstasDiagrama"/>
    <w:uiPriority w:val="99"/>
    <w:unhideWhenUsed/>
    <w:rsid w:val="00DB29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2975"/>
    <w:rPr>
      <w:sz w:val="20"/>
      <w:szCs w:val="20"/>
    </w:rPr>
  </w:style>
  <w:style w:type="paragraph" w:styleId="Komentarotema">
    <w:name w:val="annotation subject"/>
    <w:basedOn w:val="Komentarotekstas"/>
    <w:next w:val="Komentarotekstas"/>
    <w:link w:val="KomentarotemaDiagrama"/>
    <w:uiPriority w:val="99"/>
    <w:semiHidden/>
    <w:unhideWhenUsed/>
    <w:rsid w:val="00DB2975"/>
    <w:rPr>
      <w:b/>
      <w:bCs/>
    </w:rPr>
  </w:style>
  <w:style w:type="character" w:customStyle="1" w:styleId="KomentarotemaDiagrama">
    <w:name w:val="Komentaro tema Diagrama"/>
    <w:basedOn w:val="KomentarotekstasDiagrama"/>
    <w:link w:val="Komentarotema"/>
    <w:uiPriority w:val="99"/>
    <w:semiHidden/>
    <w:rsid w:val="00DB2975"/>
    <w:rPr>
      <w:b/>
      <w:bCs/>
      <w:sz w:val="20"/>
      <w:szCs w:val="20"/>
    </w:rPr>
  </w:style>
  <w:style w:type="paragraph" w:styleId="Pataisymai">
    <w:name w:val="Revision"/>
    <w:hidden/>
    <w:uiPriority w:val="99"/>
    <w:semiHidden/>
    <w:rsid w:val="005E1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lat.lt/teismu-praktika/lat-praktika/kasmenesines-lat-praktikos-apzvalgos-nuo-2015-m./61"
                 TargetMode="External"
                 Type="http://schemas.openxmlformats.org/officeDocument/2006/relationships/hyperlink"/>
   <Relationship Id="rId9" Target="header1.xml"
                 Type="http://schemas.openxmlformats.org/officeDocument/2006/relationships/header"/>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_rels/header2.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10E9-C6ED-4AC1-B3F4-C688231D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25487</Words>
  <Characters>14529</Characters>
  <Application>Microsoft Office Word</Application>
  <DocSecurity>0</DocSecurity>
  <Lines>121</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39937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2026-04-21T10:20:00Z</dcterms:created>
  <dc:creator>Tomas Murnikas</dc:creator>
  <cp:lastModifiedBy>Rimantė Baroniūnienė | AVNT</cp:lastModifiedBy>
  <dcterms:modified xsi:type="dcterms:W3CDTF">2026-04-21T12:19:00Z</dcterms:modified>
  <cp:revision>19</cp:revision>
</cp:coreProperties>
</file>